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pPr>
      <w:r/>
      <w:r/>
    </w:p>
    <w:p>
      <w:pPr>
        <w:jc w:val="center"/>
        <w:rPr>
          <w:b/>
          <w:bCs/>
          <w:color w:val="000000"/>
          <w:sz w:val="72"/>
          <w:szCs w:val="72"/>
        </w:rPr>
      </w:pPr>
      <w:r>
        <w:rPr>
          <w:b/>
          <w:bCs/>
          <w:color w:val="000000"/>
          <w:sz w:val="72"/>
          <w:szCs w:val="72"/>
        </w:rPr>
      </w:r>
      <w:r/>
    </w:p>
    <w:p>
      <w:pPr>
        <w:jc w:val="center"/>
        <w:rPr>
          <w:b/>
          <w:bCs/>
          <w:color w:val="000000"/>
          <w:sz w:val="72"/>
          <w:szCs w:val="72"/>
        </w:rPr>
      </w:pPr>
      <w:r>
        <w:rPr>
          <w:rFonts w:hint="eastAsia"/>
          <w:b/>
          <w:bCs/>
          <w:color w:val="000000"/>
          <w:sz w:val="72"/>
          <w:szCs w:val="72"/>
        </w:rPr>
        <w:t xml:space="preserve">常州市第一人民医院奥林巴斯内镜维保服务项目</w:t>
      </w:r>
      <w:r/>
    </w:p>
    <w:p>
      <w:pPr>
        <w:jc w:val="center"/>
        <w:rPr>
          <w:b/>
          <w:bCs/>
          <w:color w:val="000000"/>
          <w:sz w:val="72"/>
          <w:szCs w:val="72"/>
        </w:rPr>
      </w:pPr>
      <w:r>
        <w:rPr>
          <w:rFonts w:hint="eastAsia"/>
          <w:b/>
          <w:bCs/>
          <w:color w:val="000000"/>
          <w:sz w:val="72"/>
          <w:szCs w:val="72"/>
        </w:rPr>
        <w:t xml:space="preserve">公开</w:t>
      </w:r>
      <w:r>
        <w:rPr>
          <w:b/>
          <w:bCs/>
          <w:color w:val="000000"/>
          <w:sz w:val="72"/>
          <w:szCs w:val="72"/>
        </w:rPr>
        <w:t xml:space="preserve">招标文件</w:t>
      </w:r>
      <w:r/>
    </w:p>
    <w:p>
      <w:pPr>
        <w:jc w:val="center"/>
        <w:rPr>
          <w:b/>
          <w:bCs/>
          <w:color w:val="000000"/>
          <w:sz w:val="60"/>
          <w:szCs w:val="60"/>
        </w:rPr>
      </w:pPr>
      <w:r>
        <w:rPr>
          <w:b/>
          <w:bCs/>
          <w:color w:val="000000"/>
          <w:sz w:val="60"/>
          <w:szCs w:val="60"/>
        </w:rPr>
      </w:r>
      <w:r/>
    </w:p>
    <w:p>
      <w:pPr>
        <w:jc w:val="center"/>
        <w:spacing w:line="360" w:lineRule="auto"/>
        <w:rPr>
          <w:color w:val="000000"/>
          <w:sz w:val="60"/>
          <w:szCs w:val="60"/>
        </w:rPr>
      </w:pPr>
      <w:r>
        <w:rPr>
          <w:color w:val="000000"/>
          <w:sz w:val="60"/>
          <w:szCs w:val="60"/>
        </w:rPr>
      </w:r>
      <w:r/>
    </w:p>
    <w:p>
      <w:pPr>
        <w:pStyle w:val="825"/>
        <w:ind w:firstLine="1200"/>
        <w:rPr>
          <w:color w:val="000000"/>
          <w:sz w:val="60"/>
          <w:szCs w:val="60"/>
        </w:rPr>
      </w:pPr>
      <w:r>
        <w:rPr>
          <w:color w:val="000000"/>
          <w:sz w:val="60"/>
          <w:szCs w:val="60"/>
        </w:rPr>
      </w:r>
      <w:r/>
    </w:p>
    <w:p>
      <w:pPr>
        <w:pStyle w:val="825"/>
        <w:ind w:firstLine="0"/>
        <w:rPr>
          <w:color w:val="000000"/>
          <w:sz w:val="60"/>
          <w:szCs w:val="60"/>
        </w:rPr>
      </w:pPr>
      <w:r>
        <w:rPr>
          <w:color w:val="000000"/>
          <w:sz w:val="60"/>
          <w:szCs w:val="60"/>
        </w:rPr>
      </w:r>
      <w:r/>
    </w:p>
    <w:p>
      <w:pPr>
        <w:ind w:firstLine="1124"/>
        <w:jc w:val="left"/>
        <w:spacing w:line="480" w:lineRule="auto"/>
        <w:tabs>
          <w:tab w:val="left" w:pos="5609" w:leader="none"/>
        </w:tabs>
        <w:rPr>
          <w:rFonts w:ascii="宋体" w:hAnsi="宋体" w:cs="宋体"/>
          <w:b/>
          <w:color w:val="000000"/>
          <w:sz w:val="28"/>
          <w:szCs w:val="28"/>
        </w:rPr>
      </w:pPr>
      <w:r>
        <w:rPr>
          <w:rFonts w:hint="eastAsia" w:ascii="宋体" w:hAnsi="宋体" w:cs="宋体"/>
          <w:b/>
          <w:color w:val="000000"/>
          <w:sz w:val="28"/>
          <w:szCs w:val="28"/>
        </w:rPr>
        <w:t xml:space="preserve">项目名称：常州市第一人民医院奥林巴斯内镜维保服务项目</w:t>
      </w:r>
      <w:r/>
    </w:p>
    <w:p>
      <w:pPr>
        <w:ind w:firstLine="1124"/>
        <w:spacing w:line="480" w:lineRule="auto"/>
        <w:tabs>
          <w:tab w:val="left" w:pos="5609" w:leader="none"/>
        </w:tabs>
        <w:rPr>
          <w:rFonts w:hint="eastAsia" w:ascii="宋体" w:hAnsi="宋体" w:cs="宋体"/>
          <w:b/>
          <w:color w:val="000000"/>
          <w:sz w:val="28"/>
          <w:szCs w:val="28"/>
        </w:rPr>
      </w:pPr>
      <w:r>
        <w:rPr>
          <w:rFonts w:hint="eastAsia" w:ascii="宋体" w:hAnsi="宋体" w:cs="宋体"/>
          <w:b/>
          <w:color w:val="000000"/>
          <w:sz w:val="28"/>
          <w:szCs w:val="28"/>
        </w:rPr>
        <w:t xml:space="preserve">项目编号：JSZC-320400-CZXD-G2025-0015</w:t>
      </w:r>
      <w:r/>
    </w:p>
    <w:p>
      <w:pPr>
        <w:ind w:firstLine="1124"/>
        <w:jc w:val="left"/>
        <w:spacing w:line="480" w:lineRule="auto"/>
        <w:tabs>
          <w:tab w:val="left" w:pos="5609" w:leader="none"/>
        </w:tabs>
        <w:rPr>
          <w:rFonts w:ascii="宋体" w:hAnsi="宋体" w:cs="宋体"/>
          <w:b/>
          <w:color w:val="000000"/>
          <w:sz w:val="28"/>
          <w:szCs w:val="28"/>
        </w:rPr>
      </w:pPr>
      <w:r>
        <w:rPr>
          <w:rFonts w:hint="eastAsia" w:ascii="宋体" w:hAnsi="宋体" w:cs="宋体"/>
          <w:b/>
          <w:color w:val="000000"/>
          <w:sz w:val="28"/>
          <w:szCs w:val="28"/>
        </w:rPr>
        <w:t xml:space="preserve">采 购 人：常州市第一人民医院</w:t>
      </w:r>
      <w:r/>
    </w:p>
    <w:p>
      <w:pPr>
        <w:ind w:firstLine="1124"/>
        <w:jc w:val="left"/>
        <w:spacing w:line="480" w:lineRule="auto"/>
        <w:tabs>
          <w:tab w:val="left" w:pos="5609" w:leader="none"/>
        </w:tabs>
        <w:rPr>
          <w:rFonts w:ascii="宋体" w:hAnsi="宋体" w:cs="宋体"/>
          <w:b/>
          <w:color w:val="000000"/>
          <w:sz w:val="28"/>
          <w:szCs w:val="28"/>
        </w:rPr>
      </w:pPr>
      <w:r>
        <w:rPr>
          <w:rFonts w:hint="eastAsia" w:ascii="宋体" w:hAnsi="宋体" w:cs="宋体"/>
          <w:b/>
          <w:color w:val="000000"/>
          <w:sz w:val="28"/>
          <w:szCs w:val="28"/>
        </w:rPr>
        <w:t xml:space="preserve">采购代理机构：常州信达招标有限公司</w:t>
      </w:r>
      <w:r/>
    </w:p>
    <w:p>
      <w:pPr>
        <w:jc w:val="center"/>
        <w:spacing w:line="360" w:lineRule="auto"/>
        <w:rPr>
          <w:b/>
          <w:color w:val="000000"/>
          <w:sz w:val="36"/>
          <w:szCs w:val="36"/>
        </w:rPr>
        <w:outlineLvl w:val="0"/>
      </w:pPr>
      <w:r>
        <w:rPr>
          <w:b/>
          <w:bCs/>
          <w:color w:val="000000"/>
          <w:sz w:val="44"/>
        </w:rPr>
        <w:br w:type="page" w:clear="all"/>
      </w:r>
      <w:bookmarkStart w:id="0" w:name="_Toc99301418"/>
      <w:r>
        <w:rPr>
          <w:rFonts w:hint="eastAsia"/>
          <w:b/>
          <w:color w:val="000000"/>
          <w:sz w:val="32"/>
          <w:szCs w:val="32"/>
        </w:rPr>
        <w:t xml:space="preserve">目      录</w:t>
      </w:r>
      <w:bookmarkEnd w:id="0"/>
      <w:r/>
      <w:r/>
    </w:p>
    <w:p>
      <w:pPr>
        <w:rPr>
          <w:color w:val="000000"/>
        </w:rPr>
      </w:pPr>
      <w:r>
        <w:rPr>
          <w:color w:val="000000"/>
        </w:rPr>
      </w:r>
      <w:r/>
    </w:p>
    <w:p>
      <w:pPr>
        <w:rPr>
          <w:color w:val="000000"/>
        </w:rPr>
      </w:pPr>
      <w:r>
        <w:rPr>
          <w:color w:val="000000"/>
        </w:rPr>
      </w:r>
      <w:r/>
    </w:p>
    <w:p>
      <w:pPr>
        <w:rPr>
          <w:color w:val="000000"/>
        </w:rPr>
      </w:pPr>
      <w:r>
        <w:rPr>
          <w:color w:val="000000"/>
        </w:rPr>
      </w:r>
      <w:r/>
    </w:p>
    <w:p>
      <w:pPr>
        <w:pStyle w:val="826"/>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p>
    <w:p>
      <w:pPr>
        <w:pStyle w:val="826"/>
        <w:spacing w:line="480" w:lineRule="auto"/>
        <w:rPr>
          <w:rStyle w:val="827"/>
          <w:color w:val="000000"/>
          <w:sz w:val="28"/>
          <w:szCs w:val="28"/>
        </w:rPr>
      </w:pPr>
      <w:r>
        <w:fldChar w:fldCharType="begin"/>
      </w:r>
      <w:r>
        <w:instrText xml:space="preserve"> HYPERLINK \l "_Toc99301419" </w:instrText>
      </w:r>
      <w:r>
        <w:fldChar w:fldCharType="separate"/>
      </w:r>
      <w:r>
        <w:rPr>
          <w:rStyle w:val="827"/>
          <w:color w:val="000000"/>
          <w:sz w:val="28"/>
          <w:szCs w:val="28"/>
        </w:rPr>
        <w:t xml:space="preserve">第一章   投标邀请</w:t>
      </w:r>
      <w:r>
        <w:rPr>
          <w:rStyle w:val="827"/>
          <w:color w:val="000000"/>
          <w:sz w:val="28"/>
          <w:szCs w:val="28"/>
        </w:rPr>
        <w:tab/>
      </w:r>
      <w:r>
        <w:rPr>
          <w:rStyle w:val="827"/>
          <w:rFonts w:hint="eastAsia"/>
          <w:color w:val="000000"/>
          <w:sz w:val="28"/>
          <w:szCs w:val="28"/>
        </w:rPr>
        <w:t xml:space="preserve">2</w:t>
      </w:r>
      <w:r>
        <w:rPr>
          <w:rStyle w:val="827"/>
          <w:rFonts w:hint="eastAsia"/>
          <w:color w:val="000000"/>
          <w:sz w:val="28"/>
          <w:szCs w:val="28"/>
        </w:rPr>
        <w:fldChar w:fldCharType="end"/>
      </w:r>
      <w:r/>
    </w:p>
    <w:p>
      <w:pPr>
        <w:pStyle w:val="826"/>
        <w:spacing w:line="480" w:lineRule="auto"/>
        <w:rPr>
          <w:rStyle w:val="827"/>
          <w:color w:val="000000"/>
          <w:sz w:val="28"/>
          <w:szCs w:val="28"/>
        </w:rPr>
      </w:pPr>
      <w:r>
        <w:fldChar w:fldCharType="begin"/>
      </w:r>
      <w:r>
        <w:instrText xml:space="preserve"> HYPERLINK \l "_Toc99301420" </w:instrText>
      </w:r>
      <w:r>
        <w:fldChar w:fldCharType="separate"/>
      </w:r>
      <w:r>
        <w:rPr>
          <w:rStyle w:val="827"/>
          <w:color w:val="000000"/>
          <w:sz w:val="28"/>
          <w:szCs w:val="28"/>
        </w:rPr>
        <w:t xml:space="preserve">第二章   投标人须知</w:t>
      </w:r>
      <w:r>
        <w:rPr>
          <w:rStyle w:val="827"/>
          <w:color w:val="000000"/>
          <w:sz w:val="28"/>
          <w:szCs w:val="28"/>
        </w:rPr>
        <w:tab/>
      </w:r>
      <w:r>
        <w:rPr>
          <w:rStyle w:val="827"/>
          <w:rFonts w:hint="eastAsia"/>
          <w:color w:val="000000"/>
          <w:sz w:val="28"/>
          <w:szCs w:val="28"/>
        </w:rPr>
        <w:t xml:space="preserve">7</w:t>
      </w:r>
      <w:r>
        <w:rPr>
          <w:rStyle w:val="827"/>
          <w:rFonts w:hint="eastAsia"/>
          <w:color w:val="000000"/>
          <w:sz w:val="28"/>
          <w:szCs w:val="28"/>
        </w:rPr>
        <w:fldChar w:fldCharType="end"/>
      </w:r>
      <w:r/>
    </w:p>
    <w:p>
      <w:pPr>
        <w:pStyle w:val="826"/>
        <w:spacing w:line="480" w:lineRule="auto"/>
        <w:rPr>
          <w:rStyle w:val="827"/>
          <w:color w:val="000000"/>
          <w:sz w:val="28"/>
          <w:szCs w:val="28"/>
        </w:rPr>
      </w:pPr>
      <w:r>
        <w:fldChar w:fldCharType="begin"/>
      </w:r>
      <w:r>
        <w:instrText xml:space="preserve"> HYPERLINK \l "_Toc99301421" </w:instrText>
      </w:r>
      <w:r>
        <w:fldChar w:fldCharType="separate"/>
      </w:r>
      <w:r>
        <w:rPr>
          <w:rStyle w:val="827"/>
          <w:color w:val="000000"/>
          <w:sz w:val="28"/>
          <w:szCs w:val="28"/>
        </w:rPr>
        <w:t xml:space="preserve">第三章   资</w:t>
      </w:r>
      <w:bookmarkStart w:id="1" w:name="_Hlt100754117"/>
      <w:r>
        <w:rPr>
          <w:rStyle w:val="827"/>
          <w:color w:val="000000"/>
          <w:sz w:val="28"/>
          <w:szCs w:val="28"/>
        </w:rPr>
        <w:t xml:space="preserve">格</w:t>
      </w:r>
      <w:bookmarkEnd w:id="1"/>
      <w:r>
        <w:rPr>
          <w:rStyle w:val="827"/>
          <w:color w:val="000000"/>
          <w:sz w:val="28"/>
          <w:szCs w:val="28"/>
        </w:rPr>
        <w:t xml:space="preserve">审查</w:t>
      </w:r>
      <w:r>
        <w:rPr>
          <w:rStyle w:val="827"/>
          <w:color w:val="000000"/>
          <w:sz w:val="28"/>
          <w:szCs w:val="28"/>
        </w:rPr>
        <w:tab/>
      </w:r>
      <w:r>
        <w:rPr>
          <w:rStyle w:val="827"/>
          <w:rFonts w:hint="eastAsia"/>
          <w:color w:val="000000"/>
          <w:sz w:val="28"/>
          <w:szCs w:val="28"/>
        </w:rPr>
        <w:t xml:space="preserve">1</w:t>
      </w:r>
      <w:r>
        <w:rPr>
          <w:rStyle w:val="827"/>
          <w:rFonts w:hint="eastAsia"/>
          <w:color w:val="000000"/>
          <w:sz w:val="28"/>
          <w:szCs w:val="28"/>
        </w:rPr>
        <w:fldChar w:fldCharType="end"/>
      </w:r>
      <w:r>
        <w:rPr>
          <w:rStyle w:val="827"/>
          <w:rFonts w:hint="eastAsia"/>
          <w:color w:val="000000"/>
          <w:sz w:val="28"/>
          <w:szCs w:val="28"/>
        </w:rPr>
        <w:t xml:space="preserve">9</w:t>
      </w:r>
      <w:r/>
    </w:p>
    <w:p>
      <w:pPr>
        <w:pStyle w:val="826"/>
        <w:spacing w:line="480" w:lineRule="auto"/>
        <w:rPr>
          <w:rStyle w:val="827"/>
          <w:color w:val="000000"/>
          <w:sz w:val="28"/>
          <w:szCs w:val="28"/>
        </w:rPr>
      </w:pPr>
      <w:r>
        <w:fldChar w:fldCharType="begin"/>
      </w:r>
      <w:r>
        <w:instrText xml:space="preserve"> HYPERLINK \l "_Toc99301423" </w:instrText>
      </w:r>
      <w:r>
        <w:fldChar w:fldCharType="separate"/>
      </w:r>
      <w:r>
        <w:rPr>
          <w:rStyle w:val="827"/>
          <w:color w:val="000000"/>
          <w:sz w:val="28"/>
          <w:szCs w:val="28"/>
        </w:rPr>
        <w:t xml:space="preserve">第四章   评标程序、评标方法和评标标准</w:t>
      </w:r>
      <w:r>
        <w:rPr>
          <w:rStyle w:val="827"/>
          <w:color w:val="000000"/>
          <w:sz w:val="28"/>
          <w:szCs w:val="28"/>
        </w:rPr>
        <w:tab/>
      </w:r>
      <w:r>
        <w:rPr>
          <w:rStyle w:val="827"/>
          <w:rFonts w:hint="eastAsia"/>
          <w:color w:val="000000"/>
          <w:sz w:val="28"/>
          <w:szCs w:val="28"/>
        </w:rPr>
        <w:t xml:space="preserve">2</w:t>
      </w:r>
      <w:r>
        <w:rPr>
          <w:rStyle w:val="827"/>
          <w:rFonts w:hint="eastAsia"/>
          <w:color w:val="000000"/>
          <w:sz w:val="28"/>
          <w:szCs w:val="28"/>
        </w:rPr>
        <w:fldChar w:fldCharType="end"/>
      </w:r>
      <w:r>
        <w:rPr>
          <w:rStyle w:val="827"/>
          <w:rFonts w:hint="eastAsia"/>
          <w:color w:val="000000"/>
          <w:sz w:val="28"/>
          <w:szCs w:val="28"/>
        </w:rPr>
        <w:t xml:space="preserve">1</w:t>
      </w:r>
      <w:r/>
    </w:p>
    <w:p>
      <w:pPr>
        <w:pStyle w:val="826"/>
        <w:spacing w:line="480" w:lineRule="auto"/>
        <w:rPr>
          <w:rStyle w:val="827"/>
          <w:color w:val="000000"/>
          <w:sz w:val="28"/>
          <w:szCs w:val="28"/>
        </w:rPr>
      </w:pPr>
      <w:r>
        <w:fldChar w:fldCharType="begin"/>
      </w:r>
      <w:r>
        <w:instrText xml:space="preserve"> HYPERLINK \l "_Toc99301424" </w:instrText>
      </w:r>
      <w:r>
        <w:fldChar w:fldCharType="separate"/>
      </w:r>
      <w:r>
        <w:rPr>
          <w:rStyle w:val="827"/>
          <w:color w:val="000000"/>
          <w:sz w:val="28"/>
          <w:szCs w:val="28"/>
        </w:rPr>
        <w:t xml:space="preserve">第五章   采购</w:t>
      </w:r>
      <w:bookmarkStart w:id="2" w:name="_Hlt100754103"/>
      <w:r/>
      <w:bookmarkStart w:id="3" w:name="_Hlt100754102"/>
      <w:r>
        <w:rPr>
          <w:rStyle w:val="827"/>
          <w:color w:val="000000"/>
          <w:sz w:val="28"/>
          <w:szCs w:val="28"/>
        </w:rPr>
        <w:t xml:space="preserve">需</w:t>
      </w:r>
      <w:bookmarkEnd w:id="2"/>
      <w:r/>
      <w:bookmarkEnd w:id="3"/>
      <w:r>
        <w:rPr>
          <w:rStyle w:val="827"/>
          <w:color w:val="000000"/>
          <w:sz w:val="28"/>
          <w:szCs w:val="28"/>
        </w:rPr>
        <w:t xml:space="preserve">求</w:t>
      </w:r>
      <w:r>
        <w:rPr>
          <w:rStyle w:val="827"/>
          <w:color w:val="000000"/>
          <w:sz w:val="28"/>
          <w:szCs w:val="28"/>
        </w:rPr>
        <w:tab/>
      </w:r>
      <w:r>
        <w:rPr>
          <w:rStyle w:val="827"/>
          <w:rFonts w:hint="eastAsia"/>
          <w:color w:val="000000"/>
          <w:sz w:val="28"/>
          <w:szCs w:val="28"/>
        </w:rPr>
        <w:t xml:space="preserve">2</w:t>
      </w:r>
      <w:r>
        <w:rPr>
          <w:rStyle w:val="827"/>
          <w:rFonts w:hint="eastAsia"/>
          <w:color w:val="000000"/>
          <w:sz w:val="28"/>
          <w:szCs w:val="28"/>
        </w:rPr>
        <w:fldChar w:fldCharType="end"/>
      </w:r>
      <w:r>
        <w:rPr>
          <w:rStyle w:val="827"/>
          <w:rFonts w:hint="eastAsia"/>
          <w:color w:val="000000"/>
          <w:sz w:val="28"/>
          <w:szCs w:val="28"/>
        </w:rPr>
        <w:t xml:space="preserve">8</w:t>
      </w:r>
      <w:r/>
    </w:p>
    <w:p>
      <w:pPr>
        <w:pStyle w:val="826"/>
        <w:spacing w:line="480" w:lineRule="auto"/>
        <w:rPr>
          <w:rStyle w:val="827"/>
          <w:color w:val="000000"/>
          <w:sz w:val="28"/>
          <w:szCs w:val="28"/>
        </w:rPr>
      </w:pPr>
      <w:r>
        <w:fldChar w:fldCharType="begin"/>
      </w:r>
      <w:r>
        <w:instrText xml:space="preserve"> HYPERLINK \l "_Toc99301425" </w:instrText>
      </w:r>
      <w:r>
        <w:fldChar w:fldCharType="separate"/>
      </w:r>
      <w:r>
        <w:rPr>
          <w:rStyle w:val="827"/>
          <w:color w:val="000000"/>
          <w:sz w:val="28"/>
          <w:szCs w:val="28"/>
        </w:rPr>
        <w:t xml:space="preserve">第六章   拟</w:t>
      </w:r>
      <w:r>
        <w:rPr>
          <w:rStyle w:val="827"/>
          <w:rFonts w:hint="eastAsia"/>
          <w:color w:val="000000"/>
          <w:sz w:val="28"/>
          <w:szCs w:val="28"/>
        </w:rPr>
        <w:t xml:space="preserve">合同草案条款</w:t>
      </w:r>
      <w:r>
        <w:rPr>
          <w:rStyle w:val="827"/>
          <w:color w:val="000000"/>
          <w:sz w:val="28"/>
          <w:szCs w:val="28"/>
        </w:rPr>
        <w:tab/>
      </w:r>
      <w:r>
        <w:rPr>
          <w:rStyle w:val="827"/>
          <w:rFonts w:hint="eastAsia"/>
          <w:color w:val="000000"/>
          <w:sz w:val="28"/>
          <w:szCs w:val="28"/>
        </w:rPr>
        <w:t xml:space="preserve">3</w:t>
      </w:r>
      <w:r>
        <w:rPr>
          <w:rStyle w:val="827"/>
          <w:rFonts w:hint="eastAsia"/>
          <w:color w:val="000000"/>
          <w:sz w:val="28"/>
          <w:szCs w:val="28"/>
        </w:rPr>
        <w:fldChar w:fldCharType="end"/>
      </w:r>
      <w:r>
        <w:rPr>
          <w:rStyle w:val="827"/>
          <w:rFonts w:hint="eastAsia"/>
          <w:color w:val="000000"/>
          <w:sz w:val="28"/>
          <w:szCs w:val="28"/>
        </w:rPr>
        <w:t xml:space="preserve">1</w:t>
      </w:r>
      <w:r/>
    </w:p>
    <w:p>
      <w:pPr>
        <w:pStyle w:val="826"/>
        <w:spacing w:line="480" w:lineRule="auto"/>
        <w:rPr>
          <w:rFonts w:ascii="Times New Roman" w:hAnsi="Times New Roman"/>
          <w:b w:val="0"/>
          <w:color w:val="000000"/>
          <w:sz w:val="21"/>
          <w:szCs w:val="22"/>
        </w:rPr>
      </w:pPr>
      <w:r>
        <w:fldChar w:fldCharType="begin"/>
      </w:r>
      <w:r>
        <w:instrText xml:space="preserve"> HYPERLINK \l "_Toc99301426" </w:instrText>
      </w:r>
      <w:r>
        <w:fldChar w:fldCharType="separate"/>
      </w:r>
      <w:r>
        <w:rPr>
          <w:rStyle w:val="827"/>
          <w:color w:val="000000"/>
          <w:sz w:val="28"/>
          <w:szCs w:val="28"/>
        </w:rPr>
        <w:t xml:space="preserve">第七章   投标文件格式</w:t>
      </w:r>
      <w:r>
        <w:rPr>
          <w:rStyle w:val="827"/>
          <w:color w:val="000000"/>
          <w:sz w:val="28"/>
          <w:szCs w:val="28"/>
        </w:rPr>
        <w:tab/>
      </w:r>
      <w:r>
        <w:rPr>
          <w:rStyle w:val="827"/>
          <w:rFonts w:hint="eastAsia"/>
          <w:color w:val="000000"/>
          <w:sz w:val="28"/>
          <w:szCs w:val="28"/>
        </w:rPr>
        <w:t xml:space="preserve">3</w:t>
      </w:r>
      <w:r>
        <w:rPr>
          <w:rStyle w:val="827"/>
          <w:rFonts w:hint="eastAsia"/>
          <w:color w:val="000000"/>
          <w:sz w:val="28"/>
          <w:szCs w:val="28"/>
        </w:rPr>
        <w:fldChar w:fldCharType="end"/>
      </w:r>
      <w:r>
        <w:rPr>
          <w:rStyle w:val="827"/>
          <w:rFonts w:hint="eastAsia"/>
          <w:color w:val="000000"/>
          <w:sz w:val="28"/>
          <w:szCs w:val="28"/>
        </w:rPr>
        <w:t xml:space="preserve">5</w:t>
      </w:r>
      <w:r/>
    </w:p>
    <w:p>
      <w:pPr>
        <w:pStyle w:val="826"/>
        <w:spacing w:line="360" w:lineRule="auto"/>
        <w:rPr>
          <w:rFonts w:ascii="Times New Roman" w:hAnsi="Times New Roman"/>
          <w:b w:val="0"/>
          <w:color w:val="000000"/>
        </w:rPr>
      </w:pPr>
      <w:r>
        <w:rPr>
          <w:rFonts w:ascii="Times New Roman" w:hAnsi="Times New Roman"/>
          <w:b w:val="0"/>
          <w:color w:val="000000"/>
        </w:rPr>
        <w:fldChar w:fldCharType="end"/>
      </w:r>
      <w:r/>
    </w:p>
    <w:p>
      <w:pPr>
        <w:jc w:val="center"/>
        <w:spacing w:line="360" w:lineRule="auto"/>
        <w:rPr>
          <w:color w:val="000000"/>
          <w:sz w:val="32"/>
          <w:szCs w:val="32"/>
        </w:rPr>
        <w:outlineLvl w:val="0"/>
      </w:pPr>
      <w:r>
        <w:rPr>
          <w:color w:val="000000"/>
          <w:sz w:val="24"/>
        </w:rPr>
        <w:br w:type="page" w:clear="all"/>
      </w:r>
      <w:bookmarkStart w:id="4" w:name="_Toc99301419"/>
      <w:r>
        <w:rPr>
          <w:b/>
          <w:color w:val="000000"/>
          <w:sz w:val="32"/>
          <w:szCs w:val="32"/>
        </w:rPr>
        <w:t xml:space="preserve">第一章   投标邀请</w:t>
      </w:r>
      <w:bookmarkEnd w:id="4"/>
      <w:r/>
      <w:r/>
    </w:p>
    <w:p>
      <w:pPr>
        <w:pStyle w:val="828"/>
        <w:jc w:val="left"/>
        <w:spacing w:before="0" w:line="360" w:lineRule="auto"/>
        <w:rPr>
          <w:rFonts w:ascii="宋体" w:hAnsi="宋体" w:eastAsia="宋体" w:cs="宋体"/>
          <w:color w:val="000000"/>
          <w:sz w:val="21"/>
          <w:szCs w:val="21"/>
        </w:rPr>
      </w:pPr>
      <w:r/>
      <w:bookmarkStart w:id="5" w:name="_Toc35393790"/>
      <w:r/>
      <w:bookmarkStart w:id="6" w:name="_Toc28359002"/>
      <w:r/>
      <w:bookmarkStart w:id="7" w:name="_Toc35393621"/>
      <w:r/>
      <w:bookmarkStart w:id="8" w:name="_Toc28359079"/>
      <w:r/>
      <w:bookmarkStart w:id="9" w:name="_Hlk24379207"/>
      <w:r>
        <w:rPr>
          <w:rFonts w:hint="eastAsia" w:ascii="宋体" w:hAnsi="宋体" w:eastAsia="宋体" w:cs="宋体"/>
          <w:color w:val="000000"/>
          <w:sz w:val="21"/>
          <w:szCs w:val="21"/>
        </w:rPr>
        <w:t xml:space="preserve">一、项目基本情况</w:t>
      </w:r>
      <w:bookmarkEnd w:id="5"/>
      <w:r/>
      <w:bookmarkEnd w:id="6"/>
      <w:r/>
      <w:bookmarkEnd w:id="7"/>
      <w:r/>
      <w:bookmarkEnd w:id="8"/>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1.项目编号：JSZC-320400-CZXD-G2025-0015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2.项目名称：</w:t>
      </w:r>
      <w:bookmarkEnd w:id="9"/>
      <w:r>
        <w:rPr>
          <w:rFonts w:hint="eastAsia" w:ascii="宋体" w:hAnsi="宋体" w:cs="宋体"/>
          <w:color w:val="000000"/>
          <w:szCs w:val="21"/>
        </w:rPr>
        <w:t xml:space="preserve">常州市第一人民医院奥林巴斯内镜维保服务项目</w:t>
      </w:r>
      <w:r/>
    </w:p>
    <w:p>
      <w:pPr>
        <w:ind w:firstLine="420"/>
        <w:spacing w:line="360" w:lineRule="auto"/>
      </w:pPr>
      <w:r>
        <w:rPr>
          <w:rFonts w:hint="eastAsia"/>
          <w:szCs w:val="21"/>
        </w:rPr>
        <w:t xml:space="preserve">3.</w:t>
      </w:r>
      <w:r>
        <w:rPr>
          <w:szCs w:val="21"/>
        </w:rPr>
        <w:t xml:space="preserve">采购方式：</w:t>
      </w:r>
      <w:r>
        <w:rPr>
          <w:rFonts w:hint="eastAsia"/>
          <w:szCs w:val="21"/>
        </w:rPr>
        <w:t xml:space="preserve">公开招标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4.项目预算金额：230万元     项目最高限价：230万元</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5.采购需求：</w:t>
      </w:r>
      <w:r/>
    </w:p>
    <w:tbl>
      <w:tblPr>
        <w:tblStyle w:val="809"/>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
        <w:gridCol w:w="1621"/>
        <w:gridCol w:w="1770"/>
        <w:gridCol w:w="1038"/>
        <w:gridCol w:w="4450"/>
      </w:tblGrid>
      <w:tr>
        <w:trPr>
          <w:trHeight w:val="649"/>
        </w:trPr>
        <w:tc>
          <w:tcPr>
            <w:tcW w:w="379"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序号</w:t>
            </w:r>
            <w:r/>
          </w:p>
        </w:tc>
        <w:tc>
          <w:tcPr>
            <w:tcW w:w="843"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标的名称</w:t>
            </w:r>
            <w:r/>
          </w:p>
        </w:tc>
        <w:tc>
          <w:tcPr>
            <w:tcW w:w="921"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采购包预算金额</w:t>
            </w:r>
            <w:r/>
          </w:p>
          <w:p>
            <w:pPr>
              <w:jc w:val="center"/>
              <w:rPr>
                <w:rFonts w:ascii="宋体" w:hAnsi="宋体" w:cs="宋体"/>
                <w:bCs/>
                <w:color w:val="000000"/>
                <w:szCs w:val="21"/>
              </w:rPr>
            </w:pPr>
            <w:r>
              <w:rPr>
                <w:rFonts w:hint="eastAsia" w:ascii="宋体" w:hAnsi="宋体" w:cs="宋体"/>
                <w:bCs/>
                <w:color w:val="000000"/>
                <w:szCs w:val="21"/>
              </w:rPr>
              <w:t xml:space="preserve">（万元）</w:t>
            </w:r>
            <w:r/>
          </w:p>
        </w:tc>
        <w:tc>
          <w:tcPr>
            <w:tcW w:w="540"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数量</w:t>
            </w:r>
            <w:r/>
          </w:p>
        </w:tc>
        <w:tc>
          <w:tcPr>
            <w:tcW w:w="23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简要技术需求或服务要求</w:t>
            </w:r>
            <w:r/>
          </w:p>
        </w:tc>
      </w:tr>
      <w:tr>
        <w:trPr>
          <w:trHeight w:val="970"/>
        </w:trPr>
        <w:tc>
          <w:tcPr>
            <w:tcW w:w="379"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01</w:t>
            </w:r>
            <w:r/>
          </w:p>
        </w:tc>
        <w:tc>
          <w:tcPr>
            <w:tcW w:w="1572" w:type="dxa"/>
            <w:vAlign w:val="center"/>
            <w:textDirection w:val="lrTb"/>
            <w:noWrap w:val="false"/>
          </w:tcPr>
          <w:p>
            <w:pPr>
              <w:jc w:val="center"/>
              <w:rPr>
                <w:rFonts w:ascii="宋体" w:hAnsi="宋体" w:cs="宋体"/>
                <w:bCs/>
                <w:color w:val="000000"/>
                <w:szCs w:val="21"/>
              </w:rPr>
            </w:pPr>
            <w:r>
              <w:rPr>
                <w:rFonts w:hint="eastAsia" w:ascii="宋体" w:hAnsi="宋体" w:cs="宋体"/>
                <w:color w:val="000000"/>
                <w:szCs w:val="21"/>
              </w:rPr>
              <w:t xml:space="preserve">常州市第一人民医院奥林巴斯内镜维保服务项目</w:t>
            </w:r>
            <w:r/>
          </w:p>
        </w:tc>
        <w:tc>
          <w:tcPr>
            <w:tcW w:w="1717"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230</w:t>
            </w:r>
            <w:r/>
          </w:p>
        </w:tc>
        <w:tc>
          <w:tcPr>
            <w:tcW w:w="1007"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1项</w:t>
            </w:r>
            <w:r/>
          </w:p>
        </w:tc>
        <w:tc>
          <w:tcPr>
            <w:tcW w:w="4315" w:type="dxa"/>
            <w:vAlign w:val="center"/>
            <w:textDirection w:val="lrTb"/>
            <w:noWrap w:val="false"/>
          </w:tcPr>
          <w:p>
            <w:pPr>
              <w:jc w:val="left"/>
              <w:rPr>
                <w:rFonts w:ascii="宋体" w:hAnsi="宋体" w:cs="宋体"/>
                <w:bCs/>
                <w:color w:val="000000"/>
                <w:szCs w:val="21"/>
              </w:rPr>
            </w:pPr>
            <w:r>
              <w:rPr>
                <w:rFonts w:hint="eastAsia" w:ascii="宋体" w:hAnsi="宋体" w:cs="宋体"/>
                <w:color w:val="000000"/>
                <w:szCs w:val="21"/>
              </w:rPr>
              <w:t xml:space="preserve">本项目为常州市第一人民医院奥林巴斯内镜维保服务项目，具体内容包括：采购文件清单内设备所有部件全保；所有的配件、人工、差旅、搬运、快递、安装调试及系统软件升级均由成交供应商承担。具体见招标文件。</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6.合同履行期限：服务期限为1年</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7.本项目是否接受联合体投标：□是  ■否。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8.本项目是否接受进口产品投标： □是 ■否。</w:t>
      </w:r>
      <w:r/>
    </w:p>
    <w:p>
      <w:pPr>
        <w:pStyle w:val="828"/>
        <w:jc w:val="left"/>
        <w:spacing w:before="0" w:line="360" w:lineRule="auto"/>
        <w:rPr>
          <w:rFonts w:ascii="宋体" w:hAnsi="宋体" w:eastAsia="宋体" w:cs="宋体"/>
          <w:color w:val="000000"/>
          <w:sz w:val="21"/>
          <w:szCs w:val="21"/>
        </w:rPr>
      </w:pPr>
      <w:r/>
      <w:bookmarkStart w:id="10" w:name="_Toc35393791"/>
      <w:r/>
      <w:bookmarkStart w:id="11" w:name="_Toc35393622"/>
      <w:r/>
      <w:bookmarkStart w:id="12" w:name="_Toc28359080"/>
      <w:r/>
      <w:bookmarkStart w:id="13" w:name="_Toc28359003"/>
      <w:r>
        <w:rPr>
          <w:rFonts w:hint="eastAsia" w:ascii="宋体" w:hAnsi="宋体" w:eastAsia="宋体" w:cs="宋体"/>
          <w:color w:val="000000"/>
          <w:sz w:val="21"/>
          <w:szCs w:val="21"/>
        </w:rPr>
        <w:t xml:space="preserve">二、申请人的资格要求（须同时满足）</w:t>
      </w:r>
      <w:bookmarkEnd w:id="10"/>
      <w:r/>
      <w:bookmarkEnd w:id="11"/>
      <w:r/>
      <w:bookmarkEnd w:id="12"/>
      <w:r/>
      <w:bookmarkEnd w:id="13"/>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1.满足《中华人民共和国政府采购法》第二十二条规定以及下列情形：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1.1未被“信用中国”网站（WWW.creditchina.gov.cn）或“中国政府采购网”网站（www.ccgp.gov.cn）列入失信被执行人、重大税收违法案件当事人名单、政府采购严重失信行为记录名单；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000000"/>
          <w:szCs w:val="21"/>
        </w:rPr>
      </w:pPr>
      <w:r/>
      <w:bookmarkStart w:id="14" w:name="_Toc28359081"/>
      <w:r/>
      <w:bookmarkStart w:id="15" w:name="_Toc28359004"/>
      <w:r>
        <w:rPr>
          <w:rFonts w:hint="eastAsia" w:ascii="宋体" w:hAnsi="宋体" w:cs="宋体"/>
          <w:color w:val="000000"/>
          <w:szCs w:val="21"/>
        </w:rPr>
        <w:t xml:space="preserve">2.落实政府采购政策需满足的资格要求：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2.1 中小企业政策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■本项目不专门面向中小企业预留采购份额。</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□本项目专门面向  □中小 □小微企业  采购。即：提供的货物全部由符合政策要求的中小/小微企业制造、服务全部由符合政策要求的中小/小微企业承接。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2.2 其它落实政府采购政策的资格要求（如有）：</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spacing w:line="360" w:lineRule="auto"/>
        <w:rPr>
          <w:rFonts w:ascii="宋体" w:hAnsi="宋体" w:cs="宋体"/>
          <w:i/>
          <w:iCs/>
          <w:color w:val="000000"/>
          <w:szCs w:val="21"/>
          <w:u w:val="single"/>
        </w:rPr>
      </w:pPr>
      <w:r>
        <w:rPr>
          <w:rFonts w:hint="eastAsia" w:ascii="宋体" w:hAnsi="宋体" w:cs="宋体"/>
          <w:color w:val="000000"/>
          <w:szCs w:val="21"/>
        </w:rPr>
        <w:t xml:space="preserve">3.本项目的特定资格要求：</w:t>
      </w:r>
      <w:r/>
    </w:p>
    <w:p>
      <w:pPr>
        <w:ind w:firstLine="420"/>
        <w:spacing w:line="360" w:lineRule="auto"/>
        <w:tabs>
          <w:tab w:val="left" w:pos="900" w:leader="none"/>
          <w:tab w:val="left" w:pos="1134" w:leader="none"/>
          <w:tab w:val="left" w:pos="1589" w:leader="none"/>
          <w:tab w:val="left" w:pos="5521" w:leader="none"/>
        </w:tabs>
        <w:rPr>
          <w:rFonts w:ascii="宋体" w:hAnsi="宋体" w:cs="宋体"/>
          <w:color w:val="000000"/>
          <w:szCs w:val="21"/>
        </w:rPr>
      </w:pPr>
      <w:r>
        <w:rPr>
          <w:rFonts w:hint="eastAsia" w:ascii="宋体" w:hAnsi="宋体" w:cs="宋体"/>
          <w:color w:val="000000"/>
          <w:szCs w:val="21"/>
        </w:rPr>
        <w:t xml:space="preserve">3.1本项目是否接受分支机构参与投标：□是   ■否；</w:t>
      </w:r>
      <w:r/>
    </w:p>
    <w:p>
      <w:pPr>
        <w:ind w:firstLine="420"/>
        <w:spacing w:line="360" w:lineRule="auto"/>
        <w:tabs>
          <w:tab w:val="left" w:pos="900" w:leader="none"/>
          <w:tab w:val="left" w:pos="1134" w:leader="none"/>
          <w:tab w:val="left" w:pos="1589" w:leader="none"/>
          <w:tab w:val="left" w:pos="5521" w:leader="none"/>
        </w:tabs>
        <w:rPr>
          <w:rFonts w:ascii="宋体" w:hAnsi="宋体" w:cs="宋体"/>
          <w:color w:val="000000"/>
          <w:szCs w:val="21"/>
        </w:rPr>
      </w:pPr>
      <w:r>
        <w:rPr>
          <w:rFonts w:hint="eastAsia" w:ascii="宋体" w:hAnsi="宋体" w:cs="宋体"/>
          <w:color w:val="000000"/>
          <w:szCs w:val="21"/>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Cs w:val="21"/>
        </w:rPr>
      </w:pPr>
      <w:r>
        <w:rPr>
          <w:rFonts w:hint="eastAsia" w:ascii="宋体" w:hAnsi="宋体" w:cs="宋体"/>
          <w:color w:val="000000"/>
          <w:szCs w:val="21"/>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Cs w:val="21"/>
        </w:rPr>
      </w:pPr>
      <w:r>
        <w:rPr>
          <w:rFonts w:hint="eastAsia" w:ascii="宋体" w:hAnsi="宋体" w:cs="宋体"/>
          <w:color w:val="000000"/>
          <w:szCs w:val="21"/>
        </w:rPr>
        <w:t xml:space="preserve">□是，公益一类事业单位、使用事业编制且由财政拨款保障的群团组织，不得作为承接主体；</w:t>
      </w:r>
      <w:r/>
    </w:p>
    <w:p>
      <w:pPr>
        <w:ind w:firstLine="449"/>
        <w:jc w:val="left"/>
        <w:spacing w:line="360" w:lineRule="auto"/>
        <w:rPr>
          <w:rFonts w:ascii="宋体" w:hAnsi="宋体" w:cs="宋体"/>
          <w:color w:val="000000"/>
          <w:szCs w:val="21"/>
        </w:rPr>
      </w:pPr>
      <w:r>
        <w:rPr>
          <w:rFonts w:hint="eastAsia" w:ascii="宋体" w:hAnsi="宋体" w:cs="宋体"/>
          <w:color w:val="000000"/>
          <w:szCs w:val="21"/>
        </w:rPr>
        <w:t xml:space="preserve">3.3其他特定资格要求：无</w:t>
      </w:r>
      <w:bookmarkEnd w:id="14"/>
      <w:bookmarkEnd w:id="15"/>
      <w:r/>
    </w:p>
    <w:p>
      <w:pPr>
        <w:pStyle w:val="828"/>
        <w:jc w:val="left"/>
        <w:spacing w:before="0" w:line="360" w:lineRule="auto"/>
        <w:widowControl/>
        <w:rPr>
          <w:rFonts w:ascii="宋体" w:hAnsi="宋体" w:eastAsia="宋体" w:cs="宋体"/>
          <w:color w:val="000000"/>
          <w:sz w:val="21"/>
          <w:szCs w:val="21"/>
        </w:rPr>
      </w:pPr>
      <w:r/>
      <w:bookmarkStart w:id="16" w:name="_Toc35393792"/>
      <w:r/>
      <w:bookmarkStart w:id="17" w:name="_Toc35393623"/>
      <w:r>
        <w:rPr>
          <w:rFonts w:hint="eastAsia" w:ascii="宋体" w:hAnsi="宋体" w:eastAsia="宋体" w:cs="宋体"/>
          <w:color w:val="000000"/>
          <w:sz w:val="21"/>
          <w:szCs w:val="21"/>
        </w:rPr>
        <w:t xml:space="preserve">三、获取招标文件</w:t>
      </w:r>
      <w:bookmarkEnd w:id="16"/>
      <w:r/>
      <w:bookmarkEnd w:id="17"/>
      <w:r/>
      <w:r/>
    </w:p>
    <w:p>
      <w:pPr>
        <w:ind w:firstLine="420"/>
        <w:spacing w:line="360" w:lineRule="auto"/>
        <w:rPr>
          <w:rFonts w:ascii="宋体" w:hAnsi="宋体" w:cs="宋体"/>
          <w:color w:val="000000"/>
          <w:szCs w:val="21"/>
          <w:lang w:bidi="ar"/>
        </w:rPr>
      </w:pPr>
      <w:r>
        <w:rPr>
          <w:rFonts w:hint="eastAsia" w:ascii="宋体" w:hAnsi="宋体" w:cs="宋体"/>
          <w:color w:val="000000"/>
          <w:szCs w:val="21"/>
          <w:lang w:bidi="ar"/>
        </w:rPr>
        <w:t xml:space="preserve">1.时间：</w:t>
      </w:r>
      <w:r>
        <w:rPr>
          <w:rFonts w:hint="eastAsia" w:ascii="宋体" w:hAnsi="宋体" w:cs="宋体"/>
          <w:b/>
          <w:bCs/>
          <w:color w:val="000000"/>
          <w:szCs w:val="21"/>
          <w:u w:val="single"/>
          <w:lang w:bidi="ar"/>
        </w:rPr>
        <w:t xml:space="preserve">2025</w:t>
      </w:r>
      <w:r>
        <w:rPr>
          <w:rFonts w:hint="eastAsia" w:ascii="宋体" w:hAnsi="宋体" w:cs="宋体"/>
          <w:b/>
          <w:bCs/>
          <w:color w:val="000000"/>
          <w:szCs w:val="21"/>
          <w:lang w:bidi="ar"/>
        </w:rPr>
        <w:t xml:space="preserve">年</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 xml:space="preserve">12</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 xml:space="preserve">月</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 xml:space="preserve">17</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 xml:space="preserve">日至</w:t>
      </w:r>
      <w:r>
        <w:rPr>
          <w:rFonts w:hint="eastAsia" w:ascii="宋体" w:hAnsi="宋体" w:cs="宋体"/>
          <w:b/>
          <w:bCs/>
          <w:color w:val="000000"/>
          <w:szCs w:val="21"/>
          <w:u w:val="single"/>
          <w:lang w:bidi="ar"/>
        </w:rPr>
        <w:t xml:space="preserve">2025</w:t>
      </w:r>
      <w:r>
        <w:rPr>
          <w:rFonts w:hint="eastAsia" w:ascii="宋体" w:hAnsi="宋体" w:cs="宋体"/>
          <w:b/>
          <w:bCs/>
          <w:color w:val="000000"/>
          <w:szCs w:val="21"/>
          <w:lang w:bidi="ar"/>
        </w:rPr>
        <w:t xml:space="preserve">年</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 xml:space="preserve">12</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 xml:space="preserve">月</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 xml:space="preserve">23</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 xml:space="preserve">日，每天上午</w:t>
      </w:r>
      <w:r>
        <w:rPr>
          <w:rFonts w:hint="eastAsia" w:ascii="宋体" w:hAnsi="宋体" w:cs="宋体"/>
          <w:b/>
          <w:bCs/>
          <w:color w:val="000000"/>
          <w:szCs w:val="21"/>
          <w:u w:val="single"/>
          <w:lang w:bidi="ar"/>
        </w:rPr>
        <w:t xml:space="preserve">9:00</w:t>
      </w:r>
      <w:r>
        <w:rPr>
          <w:rFonts w:hint="eastAsia" w:ascii="宋体" w:hAnsi="宋体" w:cs="宋体"/>
          <w:b/>
          <w:bCs/>
          <w:color w:val="000000"/>
          <w:szCs w:val="21"/>
          <w:lang w:bidi="ar"/>
        </w:rPr>
        <w:t xml:space="preserve">至</w:t>
      </w:r>
      <w:r>
        <w:rPr>
          <w:rFonts w:hint="eastAsia" w:ascii="宋体" w:hAnsi="宋体" w:cs="宋体"/>
          <w:b/>
          <w:bCs/>
          <w:color w:val="000000"/>
          <w:szCs w:val="21"/>
          <w:u w:val="single"/>
          <w:lang w:bidi="ar"/>
        </w:rPr>
        <w:t xml:space="preserve">11:00</w:t>
      </w:r>
      <w:r>
        <w:rPr>
          <w:rFonts w:hint="eastAsia" w:ascii="宋体" w:hAnsi="宋体" w:cs="宋体"/>
          <w:b/>
          <w:bCs/>
          <w:color w:val="000000"/>
          <w:szCs w:val="21"/>
          <w:lang w:bidi="ar"/>
        </w:rPr>
        <w:t xml:space="preserve">，下午</w:t>
      </w:r>
      <w:r>
        <w:rPr>
          <w:rFonts w:hint="eastAsia" w:ascii="宋体" w:hAnsi="宋体" w:cs="宋体"/>
          <w:b/>
          <w:bCs/>
          <w:color w:val="000000"/>
          <w:szCs w:val="21"/>
          <w:u w:val="single"/>
          <w:lang w:bidi="ar"/>
        </w:rPr>
        <w:t xml:space="preserve">13:30</w:t>
      </w:r>
      <w:r>
        <w:rPr>
          <w:rFonts w:hint="eastAsia" w:ascii="宋体" w:hAnsi="宋体" w:cs="宋体"/>
          <w:b/>
          <w:bCs/>
          <w:color w:val="000000"/>
          <w:szCs w:val="21"/>
          <w:lang w:bidi="ar"/>
        </w:rPr>
        <w:t xml:space="preserve">至</w:t>
      </w:r>
      <w:r>
        <w:rPr>
          <w:rFonts w:hint="eastAsia" w:ascii="宋体" w:hAnsi="宋体" w:cs="宋体"/>
          <w:b/>
          <w:bCs/>
          <w:color w:val="000000"/>
          <w:szCs w:val="21"/>
          <w:u w:val="single"/>
          <w:lang w:bidi="ar"/>
        </w:rPr>
        <w:t xml:space="preserve">17:00</w:t>
      </w:r>
      <w:r>
        <w:rPr>
          <w:rFonts w:hint="eastAsia" w:ascii="宋体" w:hAnsi="宋体" w:cs="宋体"/>
          <w:b/>
          <w:bCs/>
          <w:color w:val="000000"/>
          <w:szCs w:val="21"/>
          <w:lang w:bidi="ar"/>
        </w:rPr>
        <w:t xml:space="preserve">（北京时间，法定节假日除外）</w:t>
      </w:r>
      <w:r>
        <w:rPr>
          <w:rFonts w:hint="eastAsia" w:ascii="宋体" w:hAnsi="宋体" w:cs="宋体"/>
          <w:color w:val="000000"/>
          <w:szCs w:val="21"/>
          <w:lang w:bidi="ar"/>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lang w:bidi="ar"/>
        </w:rPr>
        <w:t xml:space="preserve">2.地点：“苏采云”政府采购一体化平台</w:t>
      </w:r>
      <w:r/>
    </w:p>
    <w:p>
      <w:pPr>
        <w:ind w:firstLine="420"/>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3.方式：供应商持CA数字认证证书登录“苏采云”政府采购一体化平台（http://jszfcg.jsczt.cn/jszc/login）获取电子版招标文件。</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lang w:bidi="ar"/>
        </w:rPr>
        <w:t xml:space="preserve">4.售价：</w:t>
      </w:r>
      <w:r>
        <w:rPr>
          <w:rFonts w:hint="eastAsia" w:ascii="宋体" w:hAnsi="宋体" w:cs="宋体"/>
          <w:color w:val="000000"/>
          <w:szCs w:val="21"/>
          <w:u w:val="single"/>
          <w:lang w:bidi="ar"/>
        </w:rPr>
        <w:t xml:space="preserve"> 0 </w:t>
      </w:r>
      <w:r>
        <w:rPr>
          <w:rFonts w:hint="eastAsia" w:ascii="宋体" w:hAnsi="宋体" w:cs="宋体"/>
          <w:color w:val="000000"/>
          <w:szCs w:val="21"/>
          <w:lang w:bidi="ar"/>
        </w:rPr>
        <w:t xml:space="preserve">元。</w:t>
      </w:r>
      <w:r/>
    </w:p>
    <w:p>
      <w:pPr>
        <w:pStyle w:val="828"/>
        <w:jc w:val="left"/>
        <w:spacing w:before="0" w:line="360" w:lineRule="auto"/>
        <w:widowControl/>
        <w:rPr>
          <w:rFonts w:ascii="宋体" w:hAnsi="宋体" w:eastAsia="宋体" w:cs="宋体"/>
          <w:color w:val="000000"/>
          <w:sz w:val="21"/>
          <w:szCs w:val="21"/>
        </w:rPr>
      </w:pPr>
      <w:r/>
      <w:bookmarkStart w:id="18" w:name="_Toc28359005"/>
      <w:r/>
      <w:bookmarkStart w:id="19" w:name="_Toc28359082"/>
      <w:r/>
      <w:bookmarkStart w:id="20" w:name="_Toc35393624"/>
      <w:r/>
      <w:bookmarkStart w:id="21" w:name="_Toc35393793"/>
      <w:r>
        <w:rPr>
          <w:rFonts w:hint="eastAsia" w:ascii="宋体" w:hAnsi="宋体" w:eastAsia="宋体" w:cs="宋体"/>
          <w:color w:val="000000"/>
          <w:sz w:val="21"/>
          <w:szCs w:val="21"/>
        </w:rPr>
        <w:t xml:space="preserve">四、提交投标文件</w:t>
      </w:r>
      <w:bookmarkEnd w:id="18"/>
      <w:r/>
      <w:bookmarkEnd w:id="19"/>
      <w:r>
        <w:rPr>
          <w:rFonts w:hint="eastAsia" w:ascii="宋体" w:hAnsi="宋体" w:eastAsia="宋体" w:cs="宋体"/>
          <w:color w:val="000000"/>
          <w:sz w:val="21"/>
          <w:szCs w:val="21"/>
        </w:rPr>
        <w:t xml:space="preserve">截止时间、开标时间和地点</w:t>
      </w:r>
      <w:bookmarkEnd w:id="20"/>
      <w:r/>
      <w:bookmarkEnd w:id="21"/>
      <w:r/>
      <w:r/>
    </w:p>
    <w:p>
      <w:pPr>
        <w:ind w:firstLine="420"/>
        <w:spacing w:line="360" w:lineRule="auto"/>
        <w:rPr>
          <w:rFonts w:ascii="宋体" w:hAnsi="宋体" w:cs="宋体"/>
          <w:bCs/>
          <w:color w:val="000000"/>
          <w:szCs w:val="21"/>
          <w:u w:val="single"/>
        </w:rPr>
      </w:pPr>
      <w:r/>
      <w:bookmarkStart w:id="22" w:name="_Toc35393625"/>
      <w:r/>
      <w:bookmarkStart w:id="23" w:name="_Toc35393794"/>
      <w:r/>
      <w:bookmarkStart w:id="24" w:name="_Toc28359007"/>
      <w:r/>
      <w:bookmarkStart w:id="25" w:name="_Toc28359084"/>
      <w:r>
        <w:rPr>
          <w:rFonts w:hint="eastAsia" w:ascii="宋体" w:hAnsi="宋体" w:cs="宋体"/>
          <w:color w:val="000000"/>
          <w:szCs w:val="21"/>
          <w:lang w:bidi="ar"/>
        </w:rPr>
        <w:t xml:space="preserve">投标截止时间、开标时间：</w:t>
      </w:r>
      <w:r>
        <w:rPr>
          <w:rFonts w:hint="eastAsia" w:ascii="宋体" w:hAnsi="宋体" w:cs="宋体"/>
          <w:b/>
          <w:bCs/>
          <w:color w:val="000000"/>
          <w:szCs w:val="21"/>
          <w:u w:val="single"/>
          <w:lang w:bidi="ar"/>
        </w:rPr>
        <w:t xml:space="preserve">202</w:t>
      </w:r>
      <w:r>
        <w:rPr>
          <w:rFonts w:hint="eastAsia" w:ascii="宋体" w:hAnsi="宋体" w:cs="宋体"/>
          <w:b/>
          <w:bCs/>
          <w:color w:val="000000"/>
          <w:szCs w:val="21"/>
          <w:u w:val="single"/>
          <w:lang w:val="en-US" w:eastAsia="zh-CN" w:bidi="ar"/>
        </w:rPr>
        <w:t xml:space="preserve">6</w:t>
      </w:r>
      <w:r>
        <w:rPr>
          <w:rFonts w:hint="eastAsia" w:ascii="宋体" w:hAnsi="宋体" w:cs="宋体"/>
          <w:b/>
          <w:bCs/>
          <w:color w:val="000000"/>
          <w:szCs w:val="21"/>
          <w:lang w:bidi="ar"/>
        </w:rPr>
        <w:t xml:space="preserve">年</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 xml:space="preserve">1</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 xml:space="preserve">月</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 xml:space="preserve">7</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 xml:space="preserve">日</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 xml:space="preserve">9</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 xml:space="preserve">点</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 xml:space="preserve">30</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 xml:space="preserve">分（</w:t>
      </w:r>
      <w:r>
        <w:rPr>
          <w:rFonts w:hint="eastAsia" w:ascii="宋体" w:hAnsi="宋体" w:cs="宋体"/>
          <w:bCs/>
          <w:color w:val="000000"/>
          <w:szCs w:val="21"/>
          <w:lang w:bidi="ar"/>
        </w:rPr>
        <w:t xml:space="preserve">北京时间）</w:t>
      </w:r>
      <w:r>
        <w:rPr>
          <w:rFonts w:hint="eastAsia" w:ascii="宋体" w:hAnsi="宋体" w:cs="宋体"/>
          <w:iCs/>
          <w:color w:val="000000"/>
          <w:szCs w:val="21"/>
          <w:lang w:bidi="ar"/>
        </w:rPr>
        <w:t xml:space="preserve">。</w:t>
      </w:r>
      <w:r/>
    </w:p>
    <w:p>
      <w:pPr>
        <w:pStyle w:val="828"/>
        <w:ind w:firstLine="422"/>
        <w:jc w:val="left"/>
        <w:spacing w:before="0" w:line="360" w:lineRule="auto"/>
        <w:rPr>
          <w:rFonts w:ascii="宋体" w:hAnsi="宋体" w:eastAsia="宋体" w:cs="宋体"/>
          <w:color w:val="000000"/>
          <w:sz w:val="21"/>
          <w:szCs w:val="21"/>
          <w:u w:val="single"/>
        </w:rPr>
      </w:pPr>
      <w:r>
        <w:rPr>
          <w:rFonts w:hint="eastAsia" w:ascii="宋体" w:hAnsi="宋体" w:eastAsia="宋体" w:cs="宋体"/>
          <w:b w:val="0"/>
          <w:bCs/>
          <w:color w:val="000000"/>
          <w:sz w:val="21"/>
          <w:szCs w:val="21"/>
          <w:lang w:bidi="ar"/>
        </w:rPr>
        <w:t xml:space="preserve">地点：</w:t>
      </w:r>
      <w:r>
        <w:rPr>
          <w:rFonts w:hint="eastAsia" w:ascii="宋体" w:hAnsi="宋体" w:eastAsia="宋体" w:cs="宋体"/>
          <w:b w:val="0"/>
          <w:bCs/>
          <w:color w:val="000000"/>
          <w:sz w:val="21"/>
          <w:szCs w:val="21"/>
        </w:rPr>
        <w:t xml:space="preserve">本项目采用不见面交易方式，无需到现场提交，投标人登录“苏采云”政府采购一体化平台供应商端，通过系统在线提交电子投标文件。</w:t>
      </w:r>
      <w:r/>
    </w:p>
    <w:p>
      <w:pPr>
        <w:pStyle w:val="828"/>
        <w:jc w:val="left"/>
        <w:spacing w:before="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五、公告期限</w:t>
      </w:r>
      <w:bookmarkEnd w:id="22"/>
      <w:r/>
      <w:bookmarkEnd w:id="23"/>
      <w:r/>
      <w:bookmarkEnd w:id="24"/>
      <w:r/>
      <w:bookmarkEnd w:id="25"/>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自本公告发布之日起5个工作日。</w:t>
      </w:r>
      <w:r/>
    </w:p>
    <w:p>
      <w:pPr>
        <w:pStyle w:val="828"/>
        <w:jc w:val="left"/>
        <w:spacing w:before="0" w:line="360" w:lineRule="auto"/>
        <w:rPr>
          <w:rFonts w:ascii="宋体" w:hAnsi="宋体" w:eastAsia="宋体" w:cs="宋体"/>
          <w:color w:val="000000"/>
          <w:sz w:val="21"/>
          <w:szCs w:val="21"/>
        </w:rPr>
      </w:pPr>
      <w:r/>
      <w:bookmarkStart w:id="26" w:name="_Toc35393795"/>
      <w:r/>
      <w:bookmarkStart w:id="27" w:name="_Toc35393626"/>
      <w:r>
        <w:rPr>
          <w:rFonts w:hint="eastAsia" w:ascii="宋体" w:hAnsi="宋体" w:eastAsia="宋体" w:cs="宋体"/>
          <w:color w:val="000000"/>
          <w:sz w:val="21"/>
          <w:szCs w:val="21"/>
        </w:rPr>
        <w:t xml:space="preserve">六、其他补充事宜</w:t>
      </w:r>
      <w:bookmarkEnd w:id="26"/>
      <w:r/>
      <w:bookmarkEnd w:id="27"/>
      <w:r/>
      <w:r/>
    </w:p>
    <w:p>
      <w:pPr>
        <w:ind w:firstLine="420"/>
        <w:spacing w:line="360" w:lineRule="auto"/>
        <w:rPr>
          <w:rFonts w:ascii="宋体" w:hAnsi="宋体" w:cs="宋体"/>
          <w:szCs w:val="21"/>
        </w:rPr>
      </w:pPr>
      <w:r/>
      <w:bookmarkStart w:id="28" w:name="_Toc28359008"/>
      <w:r/>
      <w:bookmarkStart w:id="29" w:name="_Toc35393627"/>
      <w:r/>
      <w:bookmarkStart w:id="30" w:name="_Toc28359085"/>
      <w:r/>
      <w:bookmarkStart w:id="31" w:name="_Toc35393796"/>
      <w:r>
        <w:rPr>
          <w:rFonts w:hint="eastAsia" w:ascii="宋体" w:hAnsi="宋体" w:cs="宋体"/>
          <w:szCs w:val="21"/>
        </w:rPr>
        <w:t xml:space="preserve">1、勘查现场与标前答疑：本项目不组织，如有需要，请自行勘查。</w:t>
      </w:r>
      <w:r/>
    </w:p>
    <w:p>
      <w:pPr>
        <w:ind w:firstLine="420"/>
        <w:spacing w:line="360" w:lineRule="auto"/>
        <w:rPr>
          <w:rFonts w:ascii="宋体" w:hAnsi="宋体" w:cs="宋体"/>
          <w:szCs w:val="21"/>
        </w:rPr>
      </w:pPr>
      <w:r>
        <w:rPr>
          <w:rFonts w:hint="eastAsia" w:ascii="宋体" w:hAnsi="宋体" w:cs="宋体"/>
          <w:szCs w:val="21"/>
        </w:rPr>
        <w:t xml:space="preserve">2、投标单位对招标文件如有疑问，请将疑问于</w:t>
      </w:r>
      <w:r>
        <w:rPr>
          <w:rFonts w:hint="eastAsia" w:ascii="宋体" w:hAnsi="宋体" w:cs="宋体"/>
          <w:b/>
          <w:bCs/>
          <w:szCs w:val="21"/>
        </w:rPr>
        <w:t xml:space="preserve">2025年  </w:t>
      </w:r>
      <w:r>
        <w:rPr>
          <w:rFonts w:hint="eastAsia" w:ascii="宋体" w:hAnsi="宋体" w:cs="宋体"/>
          <w:b/>
          <w:bCs/>
          <w:szCs w:val="21"/>
          <w:lang w:val="en-US" w:eastAsia="zh-CN"/>
        </w:rPr>
        <w:t xml:space="preserve">12</w:t>
      </w:r>
      <w:r>
        <w:rPr>
          <w:rFonts w:hint="eastAsia" w:ascii="宋体" w:hAnsi="宋体" w:cs="宋体"/>
          <w:b/>
          <w:bCs/>
          <w:szCs w:val="21"/>
        </w:rPr>
        <w:t xml:space="preserve"> 月   </w:t>
      </w:r>
      <w:r>
        <w:rPr>
          <w:rFonts w:hint="eastAsia" w:ascii="宋体" w:hAnsi="宋体" w:cs="宋体"/>
          <w:b/>
          <w:bCs/>
          <w:szCs w:val="21"/>
          <w:lang w:val="en-US" w:eastAsia="zh-CN"/>
        </w:rPr>
        <w:t xml:space="preserve">24</w:t>
      </w:r>
      <w:r>
        <w:rPr>
          <w:rFonts w:hint="eastAsia" w:ascii="宋体" w:hAnsi="宋体" w:cs="宋体"/>
          <w:b/>
          <w:bCs/>
          <w:szCs w:val="21"/>
        </w:rPr>
        <w:t xml:space="preserve">   日中午11：30</w:t>
      </w:r>
      <w:r>
        <w:rPr>
          <w:rFonts w:hint="eastAsia" w:ascii="宋体" w:hAnsi="宋体" w:cs="宋体"/>
          <w:szCs w:val="21"/>
        </w:rPr>
        <w:t xml:space="preserve">前以书面形式并加盖供应商公章，送至常州信达招标有限公司（常州市延陵西路99号嘉业国贸大厦35楼，或以邮件形式发送到公司邮箱：</w:t>
      </w:r>
      <w:r>
        <w:rPr>
          <w:rFonts w:hint="eastAsia" w:ascii="宋体" w:hAnsi="宋体" w:cs="宋体"/>
          <w:szCs w:val="21"/>
          <w:u w:val="single"/>
        </w:rPr>
        <w:t xml:space="preserve">xd89682777@163.com</w:t>
      </w:r>
      <w:r>
        <w:rPr>
          <w:rFonts w:hint="eastAsia" w:ascii="宋体" w:hAnsi="宋体" w:cs="宋体"/>
          <w:szCs w:val="21"/>
        </w:rPr>
        <w:t xml:space="preserve">，答疑文件以代理机构收到时间为准；否则代理机构有权拒收其答疑文件。（注：① 提交文件须加盖投标单位公章；② 文件时间以招标人或代理机构收到时间为准；否则招标人或代理机构有权拒收。）</w:t>
      </w:r>
      <w:r/>
    </w:p>
    <w:p>
      <w:pPr>
        <w:ind w:firstLine="420"/>
        <w:spacing w:line="360" w:lineRule="auto"/>
        <w:rPr>
          <w:rFonts w:ascii="宋体" w:hAnsi="宋体" w:cs="宋体"/>
          <w:szCs w:val="21"/>
        </w:rPr>
      </w:pPr>
      <w:r>
        <w:rPr>
          <w:rFonts w:hint="eastAsia" w:ascii="宋体" w:hAnsi="宋体" w:cs="宋体"/>
          <w:szCs w:val="21"/>
        </w:rPr>
        <w:t xml:space="preserve">3.本项目需要落实的政府采购政策：无。</w:t>
      </w:r>
      <w:r/>
    </w:p>
    <w:p>
      <w:pPr>
        <w:ind w:firstLine="420"/>
        <w:spacing w:line="360" w:lineRule="auto"/>
        <w:rPr>
          <w:rFonts w:ascii="宋体" w:hAnsi="宋体" w:cs="宋体"/>
          <w:szCs w:val="21"/>
        </w:rPr>
      </w:pPr>
      <w:r>
        <w:rPr>
          <w:rFonts w:hint="eastAsia" w:ascii="宋体" w:hAnsi="宋体" w:cs="宋体"/>
          <w:szCs w:val="21"/>
        </w:rPr>
        <w:t xml:space="preserve">4. 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20"/>
        <w:spacing w:line="360" w:lineRule="auto"/>
        <w:rPr>
          <w:rFonts w:ascii="宋体" w:hAnsi="宋体" w:cs="宋体"/>
          <w:szCs w:val="21"/>
        </w:rPr>
      </w:pPr>
      <w:r>
        <w:rPr>
          <w:rFonts w:hint="eastAsia" w:ascii="宋体" w:hAnsi="宋体" w:cs="宋体"/>
          <w:szCs w:val="21"/>
        </w:rPr>
        <w:t xml:space="preserve">技术支持服务热线：0519-85588210</w:t>
      </w:r>
      <w:r/>
    </w:p>
    <w:p>
      <w:pPr>
        <w:ind w:firstLine="420"/>
        <w:spacing w:line="360" w:lineRule="auto"/>
        <w:rPr>
          <w:rFonts w:ascii="宋体" w:hAnsi="宋体" w:cs="宋体"/>
          <w:szCs w:val="21"/>
        </w:rPr>
      </w:pPr>
      <w:r>
        <w:rPr>
          <w:rFonts w:hint="eastAsia" w:ascii="宋体" w:hAnsi="宋体" w:cs="宋体"/>
          <w:szCs w:val="21"/>
        </w:rPr>
        <w:t xml:space="preserve">CA认证证书办理联系电话：0519-85588120</w:t>
      </w:r>
      <w:r/>
    </w:p>
    <w:p>
      <w:pPr>
        <w:ind w:firstLine="420"/>
        <w:spacing w:line="360" w:lineRule="auto"/>
        <w:rPr>
          <w:rFonts w:ascii="宋体" w:hAnsi="宋体" w:cs="宋体"/>
          <w:szCs w:val="21"/>
        </w:rPr>
      </w:pPr>
      <w:r>
        <w:rPr>
          <w:rFonts w:hint="eastAsia" w:ascii="宋体" w:hAnsi="宋体" w:cs="宋体"/>
          <w:szCs w:val="21"/>
        </w:rPr>
        <w:t xml:space="preserve">CA技术咨询服务电话：400-608-6099</w:t>
      </w:r>
      <w:r/>
    </w:p>
    <w:p>
      <w:pPr>
        <w:ind w:firstLine="420"/>
        <w:spacing w:line="360" w:lineRule="auto"/>
        <w:rPr>
          <w:rFonts w:ascii="宋体" w:hAnsi="宋体" w:cs="宋体"/>
          <w:szCs w:val="21"/>
        </w:rPr>
      </w:pPr>
      <w:r>
        <w:rPr>
          <w:rFonts w:hint="eastAsia" w:ascii="宋体" w:hAnsi="宋体" w:cs="宋体"/>
          <w:szCs w:val="21"/>
        </w:rPr>
        <w:t xml:space="preserve">电子签章技术咨询服务电话：15380932027 15371015030 13675197356 13675197221 </w:t>
      </w:r>
      <w:r/>
    </w:p>
    <w:p>
      <w:pPr>
        <w:ind w:firstLine="420"/>
        <w:spacing w:line="360" w:lineRule="auto"/>
        <w:rPr>
          <w:rFonts w:ascii="宋体" w:hAnsi="宋体" w:cs="宋体"/>
          <w:szCs w:val="21"/>
        </w:rPr>
      </w:pPr>
      <w:r>
        <w:rPr>
          <w:rFonts w:hint="eastAsia" w:ascii="宋体" w:hAnsi="宋体" w:cs="宋体"/>
          <w:szCs w:val="21"/>
        </w:rPr>
        <w:t xml:space="preserve">4.1办理CA认证证书</w:t>
      </w:r>
      <w:r/>
    </w:p>
    <w:p>
      <w:pPr>
        <w:ind w:firstLine="420"/>
        <w:spacing w:line="360" w:lineRule="auto"/>
        <w:rPr>
          <w:rFonts w:ascii="宋体" w:hAnsi="宋体" w:cs="宋体"/>
          <w:szCs w:val="21"/>
        </w:rPr>
      </w:pPr>
      <w:r>
        <w:rPr>
          <w:rFonts w:hint="eastAsia" w:ascii="宋体" w:hAnsi="宋体" w:cs="宋体"/>
          <w:szCs w:val="21"/>
        </w:rPr>
        <w:t xml:space="preserve">供应商登录常州市政府采购网“下载中心”下载并查阅 “江苏省政府采购数字证书CA及电子签章办理指南”，按照程序要求办理。</w:t>
      </w:r>
      <w:r/>
    </w:p>
    <w:p>
      <w:pPr>
        <w:ind w:firstLine="420"/>
        <w:spacing w:line="360" w:lineRule="auto"/>
        <w:rPr>
          <w:rFonts w:ascii="宋体" w:hAnsi="宋体" w:cs="宋体"/>
          <w:szCs w:val="21"/>
        </w:rPr>
      </w:pPr>
      <w:r>
        <w:rPr>
          <w:rFonts w:hint="eastAsia" w:ascii="宋体" w:hAnsi="宋体" w:cs="宋体"/>
          <w:szCs w:val="21"/>
        </w:rPr>
        <w:t xml:space="preserve">4.2注册</w:t>
      </w:r>
      <w:r/>
    </w:p>
    <w:p>
      <w:pPr>
        <w:ind w:firstLine="420"/>
        <w:spacing w:line="360" w:lineRule="auto"/>
        <w:rPr>
          <w:rFonts w:ascii="宋体" w:hAnsi="宋体" w:cs="宋体"/>
          <w:szCs w:val="21"/>
        </w:rPr>
      </w:pPr>
      <w:r>
        <w:rPr>
          <w:rFonts w:hint="eastAsia" w:ascii="宋体" w:hAnsi="宋体" w:cs="宋体"/>
          <w:szCs w:val="21"/>
        </w:rPr>
        <w:t xml:space="preserve">供应商登录常州市政府采购网“下载中心”-“苏采云”系统（供应商）操作手册下载相关操作手册、操作视频等，查阅后进行自助注册。</w:t>
      </w:r>
      <w:r/>
    </w:p>
    <w:p>
      <w:pPr>
        <w:ind w:firstLine="420"/>
        <w:spacing w:line="360" w:lineRule="auto"/>
        <w:rPr>
          <w:rFonts w:ascii="宋体" w:hAnsi="宋体" w:cs="宋体"/>
          <w:szCs w:val="21"/>
        </w:rPr>
      </w:pPr>
      <w:r>
        <w:rPr>
          <w:rFonts w:hint="eastAsia" w:ascii="宋体" w:hAnsi="宋体" w:cs="宋体"/>
          <w:szCs w:val="21"/>
        </w:rPr>
        <w:t xml:space="preserve">4.3控件、客户端下载</w:t>
      </w:r>
      <w:r/>
    </w:p>
    <w:p>
      <w:pPr>
        <w:ind w:firstLine="420"/>
        <w:spacing w:line="360" w:lineRule="auto"/>
        <w:rPr>
          <w:rFonts w:ascii="宋体" w:hAnsi="宋体" w:cs="宋体"/>
          <w:szCs w:val="21"/>
        </w:rPr>
      </w:pPr>
      <w:r>
        <w:rPr>
          <w:rFonts w:hint="eastAsia" w:ascii="宋体" w:hAnsi="宋体" w:cs="宋体"/>
          <w:szCs w:val="21"/>
        </w:rPr>
        <w:t xml:space="preserve">供应商登录常州市政府采购网“下载中心”-政府采购管理交易系统（苏采云）CA及签章控件驱动下载相关控件及客户端。</w:t>
      </w:r>
      <w:r/>
    </w:p>
    <w:p>
      <w:pPr>
        <w:ind w:firstLine="420"/>
        <w:spacing w:line="360" w:lineRule="auto"/>
        <w:rPr>
          <w:rFonts w:ascii="宋体" w:hAnsi="宋体" w:cs="宋体"/>
          <w:szCs w:val="21"/>
        </w:rPr>
      </w:pPr>
      <w:r>
        <w:rPr>
          <w:rFonts w:hint="eastAsia" w:ascii="宋体" w:hAnsi="宋体" w:cs="宋体"/>
          <w:szCs w:val="21"/>
        </w:rPr>
        <w:t xml:space="preserve">4.4 获取电子招标文件</w:t>
      </w:r>
      <w:r/>
    </w:p>
    <w:p>
      <w:pPr>
        <w:ind w:firstLine="420"/>
        <w:spacing w:line="360" w:lineRule="auto"/>
        <w:rPr>
          <w:rFonts w:ascii="宋体" w:hAnsi="宋体" w:cs="宋体"/>
          <w:szCs w:val="21"/>
        </w:rPr>
      </w:pPr>
      <w:r>
        <w:rPr>
          <w:rFonts w:hint="eastAsia" w:ascii="宋体" w:hAnsi="宋体" w:cs="宋体"/>
          <w:szCs w:val="21"/>
        </w:rPr>
        <w:t xml:space="preserve">供应商持CA数字认证证书登录“苏采云”政府采购一体化平台获取电子招标文件。未在规定期限内通过“苏采云”政府采购一体化平台获取招标文件的响应无效。</w:t>
      </w:r>
      <w:r/>
    </w:p>
    <w:p>
      <w:pPr>
        <w:ind w:firstLine="420"/>
        <w:spacing w:line="360" w:lineRule="auto"/>
        <w:rPr>
          <w:rFonts w:ascii="宋体" w:hAnsi="宋体" w:cs="宋体"/>
          <w:szCs w:val="21"/>
        </w:rPr>
      </w:pPr>
      <w:r>
        <w:rPr>
          <w:rFonts w:hint="eastAsia" w:ascii="宋体" w:hAnsi="宋体" w:cs="宋体"/>
          <w:szCs w:val="21"/>
        </w:rPr>
        <w:t xml:space="preserve">4.5编制电子投标文件</w:t>
      </w:r>
      <w:r/>
    </w:p>
    <w:p>
      <w:pPr>
        <w:ind w:firstLine="420"/>
        <w:spacing w:line="360" w:lineRule="auto"/>
        <w:rPr>
          <w:rFonts w:ascii="宋体" w:hAnsi="宋体" w:cs="宋体"/>
          <w:szCs w:val="21"/>
        </w:rPr>
      </w:pPr>
      <w:r>
        <w:rPr>
          <w:rFonts w:hint="eastAsia" w:ascii="宋体" w:hAnsi="宋体" w:cs="宋体"/>
          <w:szCs w:val="21"/>
        </w:rPr>
        <w:t xml:space="preserve">供应商应按照“苏采云”系统（供应商）操作手册制作投标文件并进行线上响应，供应商电子投标文件需要加密并加盖电子签章，如无法按照要求在电子投标文件中加盖电子签章和加密，请及时通过技术支持服务热线联系技术人员。</w:t>
      </w:r>
      <w:r/>
    </w:p>
    <w:p>
      <w:pPr>
        <w:ind w:firstLine="420"/>
        <w:spacing w:line="360" w:lineRule="auto"/>
        <w:rPr>
          <w:rFonts w:ascii="宋体" w:hAnsi="宋体" w:cs="宋体"/>
          <w:szCs w:val="21"/>
        </w:rPr>
      </w:pPr>
      <w:r>
        <w:rPr>
          <w:rFonts w:hint="eastAsia" w:ascii="宋体" w:hAnsi="宋体" w:cs="宋体"/>
          <w:szCs w:val="21"/>
        </w:rPr>
        <w:t xml:space="preserve">4.6提交电子投标文件</w:t>
      </w:r>
      <w:r/>
    </w:p>
    <w:p>
      <w:pPr>
        <w:ind w:firstLine="420"/>
        <w:spacing w:line="360" w:lineRule="auto"/>
        <w:rPr>
          <w:rFonts w:ascii="宋体" w:hAnsi="宋体" w:cs="宋体"/>
          <w:szCs w:val="21"/>
        </w:rPr>
      </w:pPr>
      <w:r>
        <w:rPr>
          <w:rFonts w:hint="eastAsia" w:ascii="宋体" w:hAnsi="宋体" w:cs="宋体"/>
          <w:szCs w:val="21"/>
        </w:rPr>
        <w:t xml:space="preserve">供应商应于响应截止时间前在“苏采云”政府采购一体化平台提交电子投标文件，上传电子投标文件过程中请保持与互联网的连接畅通。</w:t>
      </w:r>
      <w:r/>
    </w:p>
    <w:p>
      <w:pPr>
        <w:ind w:firstLine="420"/>
        <w:spacing w:line="360" w:lineRule="auto"/>
        <w:rPr>
          <w:rFonts w:ascii="宋体" w:hAnsi="宋体" w:cs="宋体"/>
          <w:szCs w:val="21"/>
        </w:rPr>
      </w:pPr>
      <w:r>
        <w:rPr>
          <w:rFonts w:hint="eastAsia" w:ascii="宋体" w:hAnsi="宋体" w:cs="宋体"/>
          <w:szCs w:val="21"/>
        </w:rPr>
        <w:t xml:space="preserve">4.7电子开标</w:t>
      </w:r>
      <w:r/>
    </w:p>
    <w:p>
      <w:pPr>
        <w:ind w:firstLine="420"/>
        <w:spacing w:line="360" w:lineRule="auto"/>
        <w:rPr>
          <w:rFonts w:ascii="宋体" w:hAnsi="宋体" w:cs="宋体"/>
          <w:szCs w:val="21"/>
        </w:rPr>
      </w:pPr>
      <w:r>
        <w:rPr>
          <w:rFonts w:hint="eastAsia" w:ascii="宋体" w:hAnsi="宋体" w:cs="宋体"/>
          <w:szCs w:val="21"/>
        </w:rPr>
        <w:t xml:space="preserve">供应商使用CA认证证书登录“苏采云”政府采购一体化平台进行电子化不见面开标。</w:t>
      </w:r>
      <w:r/>
    </w:p>
    <w:p>
      <w:pPr>
        <w:ind w:firstLine="420"/>
        <w:spacing w:line="360" w:lineRule="auto"/>
        <w:rPr>
          <w:rFonts w:ascii="宋体" w:hAnsi="宋体" w:cs="宋体"/>
          <w:szCs w:val="21"/>
        </w:rPr>
      </w:pPr>
      <w:r>
        <w:rPr>
          <w:rFonts w:hint="eastAsia" w:ascii="宋体" w:hAnsi="宋体" w:cs="宋体"/>
          <w:szCs w:val="21"/>
        </w:rPr>
        <w:t xml:space="preserve">4.8注意事项</w:t>
      </w:r>
      <w:r/>
    </w:p>
    <w:p>
      <w:pPr>
        <w:ind w:firstLine="420"/>
        <w:spacing w:line="360" w:lineRule="auto"/>
        <w:rPr>
          <w:rFonts w:ascii="宋体" w:hAnsi="宋体" w:cs="宋体"/>
          <w:szCs w:val="21"/>
        </w:rPr>
      </w:pPr>
      <w:r>
        <w:rPr>
          <w:rFonts w:hint="eastAsia" w:ascii="宋体" w:hAnsi="宋体" w:cs="宋体"/>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20"/>
        <w:spacing w:line="360" w:lineRule="auto"/>
        <w:rPr>
          <w:rFonts w:ascii="宋体" w:hAnsi="宋体" w:cs="宋体"/>
          <w:szCs w:val="21"/>
        </w:rPr>
      </w:pPr>
      <w:r>
        <w:rPr>
          <w:rFonts w:hint="eastAsia" w:ascii="宋体" w:hAnsi="宋体" w:cs="宋体"/>
          <w:szCs w:val="21"/>
        </w:rPr>
        <w:t xml:space="preserve">5.关于常州市中小企业政府采购信用融资：</w:t>
      </w:r>
      <w:r/>
    </w:p>
    <w:p>
      <w:pPr>
        <w:ind w:firstLine="420"/>
        <w:spacing w:line="360" w:lineRule="auto"/>
        <w:rPr>
          <w:rFonts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28"/>
        <w:jc w:val="left"/>
        <w:spacing w:before="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七、对本次招标提出询问，请按以下方式联系。</w:t>
      </w:r>
      <w:bookmarkEnd w:id="28"/>
      <w:r/>
      <w:bookmarkEnd w:id="29"/>
      <w:r/>
      <w:bookmarkEnd w:id="30"/>
      <w:r/>
      <w:bookmarkEnd w:id="31"/>
      <w:r/>
      <w:r/>
    </w:p>
    <w:p>
      <w:pPr>
        <w:jc w:val="left"/>
        <w:spacing w:line="360" w:lineRule="auto"/>
        <w:widowControl/>
        <w:rPr>
          <w:rFonts w:ascii="宋体" w:hAnsi="宋体" w:cs="宋体"/>
          <w:b/>
          <w:color w:val="000000"/>
          <w:szCs w:val="21"/>
        </w:rPr>
      </w:pPr>
      <w:r>
        <w:rPr>
          <w:rFonts w:hint="eastAsia" w:ascii="宋体" w:hAnsi="宋体" w:cs="宋体"/>
          <w:color w:val="000000"/>
          <w:szCs w:val="21"/>
        </w:rPr>
        <w:t xml:space="preserve">　　　</w:t>
      </w:r>
      <w:r>
        <w:rPr>
          <w:rFonts w:hint="eastAsia" w:ascii="宋体" w:hAnsi="宋体" w:cs="宋体"/>
          <w:b/>
          <w:color w:val="000000"/>
          <w:szCs w:val="21"/>
        </w:rPr>
        <w:t xml:space="preserve">1.采购人信息</w:t>
      </w:r>
      <w:r/>
    </w:p>
    <w:p>
      <w:pPr>
        <w:ind w:firstLine="840"/>
        <w:jc w:val="left"/>
        <w:spacing w:line="360" w:lineRule="auto"/>
        <w:rPr>
          <w:rFonts w:ascii="宋体" w:hAnsi="宋体" w:cs="宋体"/>
          <w:color w:val="000000"/>
          <w:szCs w:val="21"/>
        </w:rPr>
      </w:pPr>
      <w:r/>
      <w:bookmarkStart w:id="32" w:name="_Toc28359009"/>
      <w:r/>
      <w:bookmarkStart w:id="33" w:name="_Toc28359086"/>
      <w:r>
        <w:rPr>
          <w:rFonts w:hint="eastAsia" w:ascii="宋体" w:hAnsi="宋体" w:cs="宋体"/>
          <w:color w:val="000000"/>
          <w:szCs w:val="21"/>
        </w:rPr>
        <w:t xml:space="preserve">名    称：常州市第一人民医院</w:t>
      </w:r>
      <w:r/>
    </w:p>
    <w:p>
      <w:pPr>
        <w:ind w:firstLine="840"/>
        <w:jc w:val="left"/>
        <w:spacing w:line="360" w:lineRule="auto"/>
        <w:rPr>
          <w:rFonts w:ascii="宋体" w:hAnsi="宋体" w:cs="宋体"/>
          <w:color w:val="000000"/>
          <w:szCs w:val="21"/>
        </w:rPr>
      </w:pPr>
      <w:r>
        <w:rPr>
          <w:rFonts w:hint="eastAsia" w:ascii="宋体" w:hAnsi="宋体" w:cs="宋体"/>
          <w:color w:val="000000"/>
          <w:szCs w:val="21"/>
        </w:rPr>
        <w:t xml:space="preserve">地    址：常州市局前街185号 </w:t>
      </w:r>
      <w:r/>
    </w:p>
    <w:p>
      <w:pPr>
        <w:ind w:firstLine="840"/>
        <w:jc w:val="left"/>
        <w:spacing w:line="360" w:lineRule="auto"/>
        <w:rPr>
          <w:rFonts w:ascii="宋体" w:hAnsi="宋体" w:cs="宋体"/>
          <w:color w:val="000000"/>
          <w:szCs w:val="21"/>
          <w:highlight w:val="yellow"/>
        </w:rPr>
      </w:pPr>
      <w:r>
        <w:rPr>
          <w:rFonts w:hint="eastAsia" w:ascii="宋体" w:hAnsi="宋体" w:cs="宋体"/>
          <w:color w:val="000000"/>
          <w:szCs w:val="21"/>
        </w:rPr>
        <w:t xml:space="preserve">联系方式：武女士、0519-68870782</w:t>
      </w:r>
      <w:r/>
    </w:p>
    <w:p>
      <w:pPr>
        <w:ind w:left="1043" w:hanging="264"/>
        <w:jc w:val="left"/>
        <w:spacing w:line="360" w:lineRule="auto"/>
        <w:rPr>
          <w:rFonts w:ascii="宋体" w:hAnsi="宋体" w:cs="宋体"/>
          <w:b/>
          <w:color w:val="000000"/>
          <w:szCs w:val="21"/>
        </w:rPr>
      </w:pPr>
      <w:r>
        <w:rPr>
          <w:rFonts w:hint="eastAsia" w:ascii="宋体" w:hAnsi="宋体" w:cs="宋体"/>
          <w:b/>
          <w:color w:val="000000"/>
          <w:szCs w:val="21"/>
        </w:rPr>
        <w:t xml:space="preserve">2.采购代理机构信息</w:t>
      </w:r>
      <w:bookmarkEnd w:id="32"/>
      <w:r/>
      <w:bookmarkEnd w:id="33"/>
      <w:r/>
      <w:r/>
    </w:p>
    <w:p>
      <w:pPr>
        <w:ind w:firstLine="840"/>
        <w:jc w:val="left"/>
        <w:spacing w:line="360" w:lineRule="auto"/>
        <w:rPr>
          <w:rFonts w:ascii="宋体" w:hAnsi="宋体" w:cs="宋体"/>
          <w:color w:val="000000"/>
          <w:szCs w:val="21"/>
        </w:rPr>
      </w:pPr>
      <w:r/>
      <w:bookmarkStart w:id="34" w:name="_Toc28359087"/>
      <w:r/>
      <w:bookmarkStart w:id="35" w:name="_Toc28359010"/>
      <w:r>
        <w:rPr>
          <w:rFonts w:hint="eastAsia" w:ascii="宋体" w:hAnsi="宋体" w:cs="宋体"/>
          <w:color w:val="000000"/>
          <w:szCs w:val="21"/>
        </w:rPr>
        <w:t xml:space="preserve">名    称：常州信达招标有限公司</w:t>
      </w:r>
      <w:r/>
    </w:p>
    <w:p>
      <w:pPr>
        <w:ind w:firstLine="840"/>
        <w:jc w:val="left"/>
        <w:spacing w:line="360" w:lineRule="auto"/>
        <w:rPr>
          <w:rFonts w:ascii="宋体" w:hAnsi="宋体" w:cs="宋体"/>
          <w:color w:val="000000"/>
          <w:szCs w:val="21"/>
        </w:rPr>
      </w:pPr>
      <w:r>
        <w:rPr>
          <w:rFonts w:hint="eastAsia" w:ascii="宋体" w:hAnsi="宋体" w:cs="宋体"/>
          <w:color w:val="000000"/>
          <w:szCs w:val="21"/>
        </w:rPr>
        <w:t xml:space="preserve">地    址：常州市延陵西路99号嘉业国贸大厦35楼</w:t>
      </w:r>
      <w:r/>
    </w:p>
    <w:p>
      <w:pPr>
        <w:ind w:firstLine="840"/>
        <w:jc w:val="left"/>
        <w:spacing w:line="360" w:lineRule="auto"/>
        <w:rPr>
          <w:rFonts w:ascii="宋体" w:hAnsi="宋体" w:cs="宋体"/>
          <w:color w:val="000000"/>
          <w:szCs w:val="21"/>
        </w:rPr>
      </w:pPr>
      <w:r>
        <w:rPr>
          <w:rFonts w:hint="eastAsia" w:ascii="宋体" w:hAnsi="宋体" w:cs="宋体"/>
          <w:color w:val="000000"/>
          <w:szCs w:val="21"/>
        </w:rPr>
        <w:t xml:space="preserve">联系方式：0519-89682777</w:t>
      </w:r>
      <w:r/>
    </w:p>
    <w:p>
      <w:pPr>
        <w:ind w:firstLine="632"/>
        <w:spacing w:line="360" w:lineRule="auto"/>
        <w:rPr>
          <w:rFonts w:ascii="宋体" w:hAnsi="宋体" w:cs="宋体"/>
          <w:b/>
          <w:color w:val="000000"/>
          <w:szCs w:val="21"/>
        </w:rPr>
      </w:pPr>
      <w:r>
        <w:rPr>
          <w:rFonts w:hint="eastAsia" w:ascii="宋体" w:hAnsi="宋体" w:cs="宋体"/>
          <w:b/>
          <w:color w:val="000000"/>
          <w:szCs w:val="21"/>
        </w:rPr>
        <w:t xml:space="preserve">3.项目联系方式</w:t>
      </w:r>
      <w:bookmarkEnd w:id="34"/>
      <w:r/>
      <w:bookmarkEnd w:id="35"/>
      <w:r/>
      <w:r/>
    </w:p>
    <w:p>
      <w:pPr>
        <w:pStyle w:val="829"/>
        <w:ind w:firstLine="840"/>
        <w:spacing w:line="360" w:lineRule="auto"/>
        <w:rPr>
          <w:rFonts w:hint="default" w:hAnsi="宋体" w:cs="宋体"/>
          <w:color w:val="000000"/>
          <w:szCs w:val="21"/>
          <w:lang w:bidi="ar"/>
        </w:rPr>
      </w:pPr>
      <w:r>
        <w:rPr>
          <w:rFonts w:hAnsi="宋体" w:cs="宋体"/>
          <w:color w:val="000000"/>
          <w:szCs w:val="21"/>
        </w:rPr>
        <w:t xml:space="preserve">项目联系人：</w:t>
      </w:r>
      <w:r>
        <w:rPr>
          <w:rFonts w:ascii="Times New Roman" w:hAnsi="Times New Roman"/>
          <w:szCs w:val="21"/>
        </w:rPr>
        <w:t xml:space="preserve">仇冬红</w:t>
      </w:r>
      <w:r/>
    </w:p>
    <w:p>
      <w:pPr>
        <w:pStyle w:val="829"/>
        <w:ind w:firstLine="840"/>
        <w:spacing w:line="360" w:lineRule="auto"/>
        <w:rPr>
          <w:rFonts w:hint="default" w:hAnsi="宋体" w:cs="宋体"/>
          <w:color w:val="000000"/>
          <w:szCs w:val="21"/>
        </w:rPr>
      </w:pPr>
      <w:r>
        <w:rPr>
          <w:rFonts w:hAnsi="宋体" w:cs="宋体"/>
          <w:color w:val="000000"/>
          <w:szCs w:val="21"/>
        </w:rPr>
        <w:t xml:space="preserve">电      话：0519-89682777</w:t>
      </w:r>
      <w:r/>
    </w:p>
    <w:p>
      <w:pPr>
        <w:ind w:firstLine="5880"/>
        <w:jc w:val="right"/>
        <w:spacing w:line="360" w:lineRule="auto"/>
        <w:rPr>
          <w:color w:val="000000"/>
          <w:sz w:val="24"/>
        </w:rPr>
      </w:pPr>
      <w:r>
        <w:rPr>
          <w:color w:val="000000"/>
          <w:sz w:val="24"/>
        </w:rPr>
      </w:r>
      <w:r/>
    </w:p>
    <w:p>
      <w:pPr>
        <w:jc w:val="center"/>
        <w:spacing w:line="360" w:lineRule="auto"/>
        <w:rPr>
          <w:b/>
          <w:color w:val="000000"/>
          <w:sz w:val="32"/>
          <w:szCs w:val="32"/>
        </w:rPr>
        <w:outlineLvl w:val="0"/>
      </w:pPr>
      <w:r>
        <w:rPr>
          <w:color w:val="000000"/>
          <w:sz w:val="24"/>
        </w:rPr>
        <w:br w:type="page" w:clear="all"/>
      </w:r>
      <w:bookmarkStart w:id="36" w:name="_Toc195842950"/>
      <w:r/>
      <w:bookmarkStart w:id="37" w:name="_Toc353873938"/>
      <w:r/>
      <w:bookmarkStart w:id="38" w:name="_Toc305158854"/>
      <w:r/>
      <w:bookmarkStart w:id="39" w:name="_Toc353825548"/>
      <w:r/>
      <w:bookmarkStart w:id="40" w:name="_Toc150774783"/>
      <w:r/>
      <w:bookmarkStart w:id="41" w:name="_Toc265228423"/>
      <w:r/>
      <w:bookmarkStart w:id="42" w:name="_Toc127161488"/>
      <w:r/>
      <w:bookmarkStart w:id="43" w:name="_Toc99301420"/>
      <w:r/>
      <w:bookmarkStart w:id="44" w:name="_Toc127151777"/>
      <w:r/>
      <w:bookmarkStart w:id="45" w:name="_Toc264969275"/>
      <w:r/>
      <w:bookmarkStart w:id="46" w:name="_Toc305158928"/>
      <w:r/>
      <w:bookmarkStart w:id="47" w:name="_Toc226965856"/>
      <w:r/>
      <w:bookmarkStart w:id="48" w:name="_Toc512937850"/>
      <w:r>
        <w:rPr>
          <w:b/>
          <w:color w:val="000000"/>
          <w:sz w:val="32"/>
          <w:szCs w:val="32"/>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828"/>
        <w:spacing w:before="0" w:line="360" w:lineRule="auto"/>
        <w:tabs>
          <w:tab w:val="center" w:pos="4592" w:leader="none"/>
          <w:tab w:val="left" w:pos="7860" w:leader="none"/>
        </w:tabs>
        <w:rPr>
          <w:rFonts w:ascii="宋体" w:hAnsi="宋体" w:eastAsia="宋体" w:cs="宋体"/>
          <w:color w:val="000000"/>
          <w:sz w:val="21"/>
          <w:szCs w:val="21"/>
        </w:rPr>
      </w:pPr>
      <w:r/>
      <w:bookmarkStart w:id="49" w:name="_Toc150774619"/>
      <w:r/>
      <w:bookmarkStart w:id="50" w:name="_Toc151193833"/>
      <w:r/>
      <w:bookmarkStart w:id="51" w:name="_Toc150774724"/>
      <w:r/>
      <w:bookmarkStart w:id="52" w:name="_Toc150480757"/>
      <w:r/>
      <w:bookmarkStart w:id="53" w:name="_Toc520356144"/>
      <w:r/>
      <w:bookmarkStart w:id="54" w:name="_Toc164608633"/>
      <w:r/>
      <w:bookmarkStart w:id="55" w:name="_Toc151193617"/>
      <w:r/>
      <w:bookmarkStart w:id="56" w:name="_Toc164229214"/>
      <w:r/>
      <w:bookmarkStart w:id="57" w:name="_Toc195842884"/>
      <w:r/>
      <w:bookmarkStart w:id="58" w:name="_Toc151193761"/>
      <w:r/>
      <w:bookmarkStart w:id="59" w:name="_Toc226965709"/>
      <w:r/>
      <w:bookmarkStart w:id="60" w:name="_Toc142311021"/>
      <w:r/>
      <w:bookmarkStart w:id="61" w:name="_Toc151193689"/>
      <w:r/>
      <w:bookmarkStart w:id="62" w:name="_Toc127161433"/>
      <w:r/>
      <w:bookmarkStart w:id="63" w:name="_Toc149720812"/>
      <w:r/>
      <w:bookmarkStart w:id="64" w:name="_Toc127151720"/>
      <w:r/>
      <w:bookmarkStart w:id="65" w:name="_Toc151190146"/>
      <w:r/>
      <w:bookmarkStart w:id="66" w:name="_Toc226337215"/>
      <w:r/>
      <w:bookmarkStart w:id="67" w:name="_Toc164229360"/>
      <w:r/>
      <w:bookmarkStart w:id="68" w:name="_Toc151193907"/>
      <w:r/>
      <w:bookmarkStart w:id="69" w:name="_Toc127151519"/>
      <w:r/>
      <w:bookmarkStart w:id="70" w:name="_Toc226965792"/>
      <w:r/>
      <w:bookmarkStart w:id="71" w:name="_Toc150509270"/>
      <w:r/>
      <w:bookmarkStart w:id="72" w:name="_Toc164608788"/>
      <w:r/>
      <w:bookmarkStart w:id="73" w:name="_Toc164351613"/>
      <w:r/>
      <w:bookmarkStart w:id="74" w:name="_Toc226309763"/>
      <w:r>
        <w:rPr>
          <w:rFonts w:ascii="Times New Roman" w:hAnsi="Times New Roman" w:eastAsia="宋体"/>
          <w:color w:val="000000"/>
          <w:sz w:val="28"/>
        </w:rPr>
        <w:t xml:space="preserve">投标人须知资料表</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本表是对投标人须知的具体补充和修改，如有矛盾，均以本资料表为准。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标记“■”的选项意为适用于本项目，标记“□”的选项意为不适用于本项目。</w:t>
      </w:r>
      <w:r/>
    </w:p>
    <w:tbl>
      <w:tblPr>
        <w:tblStyle w:val="80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cs="宋体"/>
                <w:b/>
                <w:bCs/>
                <w:color w:val="000000"/>
                <w:szCs w:val="21"/>
              </w:rPr>
            </w:pPr>
            <w:r>
              <w:rPr>
                <w:rFonts w:hint="eastAsia" w:ascii="宋体" w:hAnsi="宋体" w:cs="宋体"/>
                <w:b/>
                <w:color w:val="000000"/>
                <w:szCs w:val="21"/>
              </w:rPr>
              <w:t xml:space="preserve">条款号</w:t>
            </w:r>
            <w:r/>
          </w:p>
        </w:tc>
        <w:tc>
          <w:tcPr>
            <w:tcW w:w="1701"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条目</w:t>
            </w:r>
            <w:r/>
          </w:p>
        </w:tc>
        <w:tc>
          <w:tcPr>
            <w:tcW w:w="7540"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内容</w:t>
            </w:r>
            <w:r/>
          </w:p>
        </w:tc>
      </w:tr>
      <w:tr>
        <w:trPr>
          <w:jc w:val="center"/>
          <w:trHeight w:val="1003"/>
        </w:trPr>
        <w:tc>
          <w:tcPr>
            <w:tcW w:w="988" w:type="dxa"/>
            <w:vAlign w:val="center"/>
            <w:textDirection w:val="lrTb"/>
            <w:noWrap w:val="false"/>
          </w:tcPr>
          <w:p>
            <w:pPr>
              <w:pStyle w:val="829"/>
              <w:jc w:val="center"/>
              <w:rPr>
                <w:rFonts w:hint="default" w:hAnsi="宋体" w:cs="宋体"/>
                <w:color w:val="000000"/>
                <w:szCs w:val="21"/>
              </w:rPr>
            </w:pPr>
            <w:r>
              <w:rPr>
                <w:rFonts w:hAnsi="宋体" w:cs="宋体"/>
                <w:color w:val="000000"/>
                <w:szCs w:val="21"/>
              </w:rPr>
              <w:t xml:space="preserve">2.2</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项目属性</w:t>
            </w:r>
            <w:r/>
          </w:p>
        </w:tc>
        <w:tc>
          <w:tcPr>
            <w:tcW w:w="754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项目属性：</w:t>
            </w:r>
            <w:r/>
          </w:p>
          <w:p>
            <w:pPr>
              <w:jc w:val="left"/>
              <w:rPr>
                <w:rFonts w:ascii="宋体" w:hAnsi="宋体" w:cs="宋体"/>
                <w:color w:val="000000"/>
                <w:szCs w:val="21"/>
              </w:rPr>
            </w:pPr>
            <w:r>
              <w:rPr>
                <w:rFonts w:hint="eastAsia" w:ascii="宋体" w:hAnsi="宋体" w:cs="宋体"/>
                <w:color w:val="000000"/>
                <w:szCs w:val="21"/>
              </w:rPr>
              <w:t xml:space="preserve">■服务</w:t>
            </w:r>
            <w:r/>
          </w:p>
          <w:p>
            <w:pPr>
              <w:jc w:val="left"/>
              <w:rPr>
                <w:rFonts w:ascii="宋体" w:hAnsi="宋体" w:cs="宋体"/>
                <w:color w:val="000000"/>
                <w:szCs w:val="21"/>
                <w:u w:val="single"/>
              </w:rPr>
            </w:pPr>
            <w:r>
              <w:rPr>
                <w:rFonts w:hint="eastAsia" w:ascii="宋体" w:hAnsi="宋体" w:cs="宋体"/>
                <w:color w:val="000000"/>
                <w:szCs w:val="21"/>
              </w:rPr>
              <w:t xml:space="preserve">□货物</w:t>
            </w:r>
            <w:r/>
          </w:p>
        </w:tc>
      </w:tr>
      <w:tr>
        <w:trPr>
          <w:jc w:val="center"/>
          <w:trHeight w:val="999"/>
        </w:trPr>
        <w:tc>
          <w:tcPr>
            <w:tcW w:w="988" w:type="dxa"/>
            <w:vAlign w:val="center"/>
            <w:textDirection w:val="lrTb"/>
            <w:noWrap w:val="false"/>
          </w:tcPr>
          <w:p>
            <w:pPr>
              <w:pStyle w:val="829"/>
              <w:jc w:val="center"/>
              <w:rPr>
                <w:rFonts w:hint="default" w:hAnsi="宋体" w:cs="宋体"/>
                <w:color w:val="000000"/>
                <w:szCs w:val="21"/>
              </w:rPr>
            </w:pPr>
            <w:r>
              <w:rPr>
                <w:rFonts w:hAnsi="宋体" w:cs="宋体"/>
                <w:color w:val="000000"/>
                <w:szCs w:val="21"/>
              </w:rPr>
              <w:t xml:space="preserve">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科研仪器设备</w:t>
            </w:r>
            <w:r/>
          </w:p>
        </w:tc>
        <w:tc>
          <w:tcPr>
            <w:tcW w:w="754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是否属于科研仪器设备采购项目：</w:t>
            </w:r>
            <w:r/>
          </w:p>
          <w:p>
            <w:pPr>
              <w:jc w:val="left"/>
              <w:rPr>
                <w:rFonts w:ascii="宋体" w:hAnsi="宋体" w:cs="宋体"/>
                <w:color w:val="000000"/>
                <w:szCs w:val="21"/>
              </w:rPr>
            </w:pPr>
            <w:r>
              <w:rPr>
                <w:rFonts w:hint="eastAsia" w:ascii="宋体" w:hAnsi="宋体" w:cs="宋体"/>
                <w:color w:val="000000"/>
                <w:szCs w:val="21"/>
              </w:rPr>
              <w:t xml:space="preserve">□是</w:t>
            </w:r>
            <w:r/>
          </w:p>
          <w:p>
            <w:pPr>
              <w:jc w:val="left"/>
              <w:rPr>
                <w:rFonts w:ascii="宋体" w:hAnsi="宋体" w:cs="宋体"/>
                <w:color w:val="000000"/>
                <w:szCs w:val="21"/>
              </w:rPr>
            </w:pPr>
            <w:r>
              <w:rPr>
                <w:rFonts w:hint="eastAsia" w:ascii="宋体" w:hAnsi="宋体" w:cs="宋体"/>
                <w:color w:val="000000"/>
                <w:szCs w:val="21"/>
              </w:rPr>
              <w:t xml:space="preserve">■否</w:t>
            </w:r>
            <w:r/>
          </w:p>
        </w:tc>
      </w:tr>
      <w:tr>
        <w:trPr>
          <w:jc w:val="center"/>
          <w:trHeight w:val="1119"/>
        </w:trPr>
        <w:tc>
          <w:tcPr>
            <w:tcW w:w="988" w:type="dxa"/>
            <w:vAlign w:val="center"/>
            <w:textDirection w:val="lrTb"/>
            <w:noWrap w:val="false"/>
          </w:tcPr>
          <w:p>
            <w:pPr>
              <w:pStyle w:val="829"/>
              <w:jc w:val="center"/>
              <w:rPr>
                <w:rFonts w:hint="default" w:hAnsi="宋体" w:cs="宋体"/>
                <w:color w:val="000000"/>
                <w:szCs w:val="21"/>
              </w:rPr>
            </w:pPr>
            <w:r>
              <w:rPr>
                <w:rFonts w:hAnsi="宋体" w:cs="宋体"/>
                <w:color w:val="000000"/>
                <w:szCs w:val="21"/>
              </w:rPr>
              <w:t xml:space="preserve">2.4</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核心产品</w:t>
            </w:r>
            <w:r/>
          </w:p>
        </w:tc>
        <w:tc>
          <w:tcPr>
            <w:tcW w:w="7540" w:type="dxa"/>
            <w:vAlign w:val="center"/>
            <w:textDirection w:val="lrTb"/>
            <w:noWrap w:val="false"/>
          </w:tcPr>
          <w:p>
            <w:pPr>
              <w:pStyle w:val="829"/>
              <w:rPr>
                <w:rFonts w:hint="default" w:hAnsi="宋体" w:cs="宋体"/>
                <w:color w:val="000000"/>
                <w:szCs w:val="21"/>
              </w:rPr>
            </w:pPr>
            <w:r>
              <w:rPr>
                <w:rFonts w:hAnsi="宋体" w:cs="宋体"/>
                <w:color w:val="000000"/>
                <w:szCs w:val="21"/>
              </w:rPr>
              <w:t xml:space="preserve">■关于核心产品本项目</w:t>
            </w:r>
            <w:r>
              <w:rPr>
                <w:rFonts w:hAnsi="宋体" w:cs="宋体"/>
                <w:color w:val="000000"/>
                <w:szCs w:val="21"/>
                <w:u w:val="single"/>
              </w:rPr>
              <w:t xml:space="preserve">  </w:t>
            </w:r>
            <w:r>
              <w:rPr>
                <w:rFonts w:hAnsi="宋体" w:cs="宋体"/>
                <w:color w:val="000000"/>
                <w:szCs w:val="21"/>
              </w:rPr>
              <w:t xml:space="preserve">包不适用。</w:t>
            </w:r>
            <w:r/>
          </w:p>
          <w:p>
            <w:pPr>
              <w:pStyle w:val="829"/>
              <w:rPr>
                <w:rFonts w:hint="default" w:hAnsi="宋体" w:cs="宋体"/>
                <w:color w:val="000000"/>
                <w:szCs w:val="21"/>
              </w:rPr>
            </w:pPr>
            <w:r>
              <w:rPr>
                <w:rFonts w:hAnsi="宋体" w:cs="宋体"/>
                <w:color w:val="000000"/>
                <w:szCs w:val="21"/>
              </w:rPr>
              <w:t xml:space="preserve">□本项目</w:t>
            </w:r>
            <w:r>
              <w:rPr>
                <w:rFonts w:hAnsi="宋体" w:cs="宋体"/>
                <w:color w:val="000000"/>
                <w:szCs w:val="21"/>
                <w:u w:val="single"/>
              </w:rPr>
              <w:t xml:space="preserve"> 01  </w:t>
            </w:r>
            <w:r>
              <w:rPr>
                <w:rFonts w:hAnsi="宋体" w:cs="宋体"/>
                <w:color w:val="000000"/>
                <w:szCs w:val="21"/>
              </w:rPr>
              <w:t xml:space="preserve">包为单一产品采购项目。</w:t>
            </w:r>
            <w:r/>
          </w:p>
          <w:p>
            <w:pPr>
              <w:jc w:val="left"/>
              <w:rPr>
                <w:rFonts w:ascii="宋体" w:hAnsi="宋体" w:cs="宋体"/>
                <w:color w:val="000000"/>
                <w:szCs w:val="21"/>
              </w:rPr>
            </w:pPr>
            <w:r>
              <w:rPr>
                <w:rFonts w:hAnsi="宋体" w:cs="宋体"/>
                <w:color w:val="000000"/>
                <w:szCs w:val="21"/>
              </w:rPr>
              <w:t xml:space="preserve">□</w:t>
            </w:r>
            <w:r>
              <w:rPr>
                <w:rFonts w:hint="eastAsia" w:ascii="宋体" w:hAnsi="宋体" w:cs="宋体"/>
                <w:color w:val="000000"/>
                <w:szCs w:val="21"/>
              </w:rPr>
              <w:t xml:space="preserve">本项目</w:t>
            </w:r>
            <w:r>
              <w:rPr>
                <w:rFonts w:hint="eastAsia" w:ascii="宋体" w:hAnsi="宋体" w:cs="宋体"/>
                <w:color w:val="000000"/>
                <w:szCs w:val="21"/>
                <w:u w:val="single"/>
              </w:rPr>
              <w:t xml:space="preserve">   </w:t>
            </w:r>
            <w:r>
              <w:rPr>
                <w:rFonts w:hint="eastAsia" w:ascii="宋体" w:hAnsi="宋体" w:cs="宋体"/>
                <w:color w:val="000000"/>
                <w:szCs w:val="21"/>
              </w:rPr>
              <w:t xml:space="preserve">包为非单一产品采购项目，核心产品为：</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tc>
      </w:tr>
      <w:tr>
        <w:trPr>
          <w:jc w:val="center"/>
          <w:trHeight w:val="1071"/>
        </w:trPr>
        <w:tc>
          <w:tcPr>
            <w:tcW w:w="988" w:type="dxa"/>
            <w:vAlign w:val="center"/>
            <w:vMerge w:val="restart"/>
            <w:textDirection w:val="lrTb"/>
            <w:noWrap w:val="false"/>
          </w:tcPr>
          <w:p>
            <w:pPr>
              <w:pStyle w:val="829"/>
              <w:jc w:val="center"/>
              <w:rPr>
                <w:rFonts w:hint="default" w:hAnsi="宋体" w:cs="宋体"/>
                <w:color w:val="000000"/>
                <w:szCs w:val="21"/>
              </w:rPr>
            </w:pPr>
            <w:r>
              <w:rPr>
                <w:rFonts w:hAnsi="宋体" w:cs="宋体"/>
                <w:color w:val="000000"/>
                <w:szCs w:val="21"/>
              </w:rPr>
              <w:t xml:space="preserve">3.1</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现场考察</w:t>
            </w:r>
            <w:r/>
          </w:p>
        </w:tc>
        <w:tc>
          <w:tcPr>
            <w:tcW w:w="754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■不组织</w:t>
            </w:r>
            <w:r/>
          </w:p>
          <w:p>
            <w:pPr>
              <w:jc w:val="left"/>
              <w:rPr>
                <w:rFonts w:ascii="宋体" w:hAnsi="宋体" w:cs="宋体"/>
                <w:bCs/>
                <w:color w:val="000000"/>
                <w:szCs w:val="21"/>
              </w:rPr>
            </w:pPr>
            <w:r>
              <w:rPr>
                <w:rFonts w:hint="eastAsia" w:ascii="宋体" w:hAnsi="宋体" w:cs="宋体"/>
                <w:color w:val="000000"/>
                <w:szCs w:val="21"/>
              </w:rPr>
              <w:t xml:space="preserve">□组织，考察时间：__年_月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u w:val="single"/>
              </w:rPr>
              <w:t xml:space="preserve">   </w:t>
            </w:r>
            <w:r>
              <w:rPr>
                <w:rFonts w:hint="eastAsia" w:ascii="宋体" w:hAnsi="宋体" w:cs="宋体"/>
                <w:bCs/>
                <w:color w:val="000000"/>
                <w:szCs w:val="21"/>
              </w:rPr>
              <w:t xml:space="preserve">点</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分</w:t>
            </w:r>
            <w:r/>
          </w:p>
          <w:p>
            <w:pPr>
              <w:pStyle w:val="829"/>
              <w:rPr>
                <w:rFonts w:hint="default" w:hAnsi="宋体" w:cs="宋体"/>
                <w:color w:val="000000"/>
                <w:szCs w:val="21"/>
              </w:rPr>
            </w:pPr>
            <w:r>
              <w:rPr>
                <w:rFonts w:hAnsi="宋体" w:cs="宋体"/>
                <w:color w:val="000000"/>
                <w:szCs w:val="21"/>
              </w:rPr>
              <w:t xml:space="preserve">考察地点：____________。</w:t>
            </w:r>
            <w:r/>
          </w:p>
        </w:tc>
      </w:tr>
      <w:tr>
        <w:trPr>
          <w:jc w:val="center"/>
          <w:trHeight w:val="1011"/>
        </w:trPr>
        <w:tc>
          <w:tcPr>
            <w:tcW w:w="988" w:type="dxa"/>
            <w:vAlign w:val="center"/>
            <w:vMerge w:val="continue"/>
            <w:textDirection w:val="lrTb"/>
            <w:noWrap w:val="false"/>
          </w:tcPr>
          <w:p>
            <w:pPr>
              <w:pStyle w:val="829"/>
              <w:jc w:val="center"/>
              <w:rPr>
                <w:rFonts w:hint="default" w:hAnsi="宋体" w:cs="宋体"/>
                <w:color w:val="000000"/>
                <w:szCs w:val="21"/>
              </w:rPr>
            </w:pPr>
            <w:r>
              <w:rPr>
                <w:rFonts w:hint="default" w:hAnsi="宋体" w:cs="宋体"/>
                <w:color w:val="000000"/>
                <w:szCs w:val="21"/>
              </w:rPr>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开标前答疑会</w:t>
            </w:r>
            <w:r/>
          </w:p>
        </w:tc>
        <w:tc>
          <w:tcPr>
            <w:tcW w:w="754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■不召开</w:t>
            </w:r>
            <w:r/>
          </w:p>
          <w:p>
            <w:pPr>
              <w:jc w:val="left"/>
              <w:rPr>
                <w:rFonts w:ascii="宋体" w:hAnsi="宋体" w:cs="宋体"/>
                <w:color w:val="000000"/>
                <w:szCs w:val="21"/>
              </w:rPr>
            </w:pPr>
            <w:r>
              <w:rPr>
                <w:rFonts w:hint="eastAsia" w:ascii="宋体" w:hAnsi="宋体" w:cs="宋体"/>
                <w:color w:val="000000"/>
                <w:szCs w:val="21"/>
              </w:rPr>
              <w:t xml:space="preserve">□召开，召开时间：__年_月_日_</w:t>
            </w:r>
            <w:r>
              <w:rPr>
                <w:rFonts w:hint="eastAsia" w:ascii="宋体" w:hAnsi="宋体" w:cs="宋体"/>
                <w:bCs/>
                <w:color w:val="000000"/>
                <w:szCs w:val="21"/>
              </w:rPr>
              <w:t xml:space="preserve">点</w:t>
            </w:r>
            <w:r>
              <w:rPr>
                <w:rFonts w:hint="eastAsia" w:ascii="宋体" w:hAnsi="宋体" w:cs="宋体"/>
                <w:color w:val="000000"/>
                <w:szCs w:val="21"/>
              </w:rPr>
              <w:t xml:space="preserve">_</w:t>
            </w:r>
            <w:r>
              <w:rPr>
                <w:rFonts w:hint="eastAsia" w:ascii="宋体" w:hAnsi="宋体" w:cs="宋体"/>
                <w:bCs/>
                <w:color w:val="000000"/>
                <w:szCs w:val="21"/>
              </w:rPr>
              <w:t xml:space="preserve">分</w:t>
            </w:r>
            <w:r/>
          </w:p>
          <w:p>
            <w:pPr>
              <w:jc w:val="left"/>
              <w:rPr>
                <w:rFonts w:ascii="宋体" w:hAnsi="宋体" w:cs="宋体"/>
                <w:color w:val="000000"/>
                <w:szCs w:val="21"/>
              </w:rPr>
            </w:pPr>
            <w:r>
              <w:rPr>
                <w:rFonts w:hint="eastAsia" w:ascii="宋体" w:hAnsi="宋体" w:cs="宋体"/>
                <w:color w:val="000000"/>
                <w:szCs w:val="21"/>
              </w:rPr>
              <w:t xml:space="preserve">召开地点：____________。</w:t>
            </w:r>
            <w:r/>
          </w:p>
        </w:tc>
      </w:tr>
      <w:tr>
        <w:trPr>
          <w:jc w:val="center"/>
          <w:trHeight w:val="3153"/>
        </w:trPr>
        <w:tc>
          <w:tcPr>
            <w:tcW w:w="988" w:type="dxa"/>
            <w:vAlign w:val="center"/>
            <w:textDirection w:val="lrTb"/>
            <w:noWrap w:val="false"/>
          </w:tcPr>
          <w:p>
            <w:pPr>
              <w:pStyle w:val="829"/>
              <w:jc w:val="center"/>
              <w:rPr>
                <w:rFonts w:hint="default" w:hAnsi="宋体" w:cs="宋体"/>
                <w:color w:val="000000"/>
                <w:szCs w:val="21"/>
              </w:rPr>
            </w:pPr>
            <w:r>
              <w:rPr>
                <w:rFonts w:hAnsi="宋体" w:cs="宋体"/>
                <w:color w:val="000000"/>
                <w:szCs w:val="21"/>
              </w:rPr>
              <w:t xml:space="preserve">4.1</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样品</w:t>
            </w:r>
            <w:r/>
          </w:p>
        </w:tc>
        <w:tc>
          <w:tcPr>
            <w:tcW w:w="754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投标样品递交：</w:t>
            </w:r>
            <w:r/>
          </w:p>
          <w:p>
            <w:pPr>
              <w:jc w:val="left"/>
              <w:rPr>
                <w:rFonts w:ascii="宋体" w:hAnsi="宋体" w:cs="宋体"/>
                <w:color w:val="000000"/>
                <w:szCs w:val="21"/>
              </w:rPr>
            </w:pPr>
            <w:r>
              <w:rPr>
                <w:rFonts w:hint="eastAsia" w:ascii="宋体" w:hAnsi="宋体" w:cs="宋体"/>
                <w:color w:val="000000"/>
                <w:szCs w:val="21"/>
              </w:rPr>
              <w:t xml:space="preserve">■不需要</w:t>
            </w:r>
            <w:r/>
          </w:p>
          <w:p>
            <w:pPr>
              <w:jc w:val="left"/>
              <w:rPr>
                <w:rFonts w:ascii="宋体" w:hAnsi="宋体" w:cs="宋体"/>
                <w:color w:val="000000"/>
                <w:szCs w:val="21"/>
              </w:rPr>
            </w:pPr>
            <w:r>
              <w:rPr>
                <w:rFonts w:hint="eastAsia" w:ascii="宋体" w:hAnsi="宋体" w:cs="宋体"/>
                <w:color w:val="000000"/>
                <w:szCs w:val="21"/>
              </w:rPr>
              <w:t xml:space="preserve">□需要，具体要求如下：</w:t>
            </w:r>
            <w:r/>
          </w:p>
          <w:p>
            <w:pPr>
              <w:jc w:val="left"/>
              <w:rPr>
                <w:rFonts w:ascii="宋体" w:hAnsi="宋体" w:cs="宋体"/>
                <w:color w:val="000000"/>
                <w:szCs w:val="21"/>
                <w:u w:val="single"/>
              </w:rPr>
            </w:pPr>
            <w:r>
              <w:rPr>
                <w:rFonts w:hint="eastAsia" w:ascii="宋体" w:hAnsi="宋体" w:cs="宋体"/>
                <w:color w:val="000000"/>
                <w:szCs w:val="21"/>
              </w:rPr>
              <w:t xml:space="preserve">（1）样品制作的标准和要求：_________；</w:t>
            </w:r>
            <w:r/>
          </w:p>
          <w:p>
            <w:pPr>
              <w:jc w:val="left"/>
              <w:rPr>
                <w:rFonts w:ascii="宋体" w:hAnsi="宋体" w:cs="宋体"/>
                <w:color w:val="000000"/>
                <w:szCs w:val="21"/>
              </w:rPr>
            </w:pPr>
            <w:r>
              <w:rPr>
                <w:rFonts w:hint="eastAsia" w:ascii="宋体" w:hAnsi="宋体" w:cs="宋体"/>
                <w:color w:val="000000"/>
                <w:szCs w:val="21"/>
              </w:rPr>
              <w:t xml:space="preserve">（2）是否需要随样品提交相关检测报告：</w:t>
            </w:r>
            <w:r/>
          </w:p>
          <w:p>
            <w:pPr>
              <w:ind w:firstLine="525"/>
              <w:jc w:val="left"/>
              <w:rPr>
                <w:rFonts w:ascii="宋体" w:hAnsi="宋体" w:cs="宋体"/>
                <w:color w:val="000000"/>
                <w:szCs w:val="21"/>
              </w:rPr>
            </w:pPr>
            <w:r>
              <w:rPr>
                <w:rFonts w:hint="eastAsia" w:ascii="宋体" w:hAnsi="宋体" w:cs="宋体"/>
                <w:color w:val="000000"/>
                <w:szCs w:val="21"/>
              </w:rPr>
              <w:t xml:space="preserve">□不需要</w:t>
            </w:r>
            <w:r/>
          </w:p>
          <w:p>
            <w:pPr>
              <w:ind w:firstLine="525"/>
              <w:jc w:val="left"/>
              <w:rPr>
                <w:rFonts w:ascii="宋体" w:hAnsi="宋体" w:cs="宋体"/>
                <w:color w:val="000000"/>
                <w:szCs w:val="21"/>
              </w:rPr>
            </w:pPr>
            <w:r>
              <w:rPr>
                <w:rFonts w:hint="eastAsia" w:ascii="宋体" w:hAnsi="宋体" w:cs="宋体"/>
                <w:color w:val="000000"/>
                <w:szCs w:val="21"/>
              </w:rPr>
              <w:t xml:space="preserve">□需要</w:t>
            </w:r>
            <w:r/>
          </w:p>
          <w:p>
            <w:pPr>
              <w:jc w:val="left"/>
              <w:rPr>
                <w:rFonts w:ascii="宋体" w:hAnsi="宋体" w:cs="宋体"/>
                <w:color w:val="000000"/>
                <w:szCs w:val="21"/>
              </w:rPr>
            </w:pPr>
            <w:r>
              <w:rPr>
                <w:rFonts w:hint="eastAsia" w:ascii="宋体" w:hAnsi="宋体" w:cs="宋体"/>
                <w:color w:val="000000"/>
                <w:szCs w:val="21"/>
              </w:rPr>
              <w:t xml:space="preserve">（3）样品递交要求：_________；</w:t>
            </w:r>
            <w:r/>
          </w:p>
          <w:p>
            <w:pPr>
              <w:jc w:val="left"/>
              <w:rPr>
                <w:rFonts w:ascii="宋体" w:hAnsi="宋体" w:cs="宋体"/>
                <w:color w:val="000000"/>
                <w:szCs w:val="21"/>
              </w:rPr>
            </w:pPr>
            <w:r>
              <w:rPr>
                <w:rFonts w:hint="eastAsia" w:ascii="宋体" w:hAnsi="宋体" w:cs="宋体"/>
                <w:color w:val="000000"/>
                <w:szCs w:val="21"/>
              </w:rPr>
              <w:t xml:space="preserve">（4）未中标人样品退还：_________；</w:t>
            </w:r>
            <w:r/>
          </w:p>
          <w:p>
            <w:pPr>
              <w:jc w:val="left"/>
              <w:rPr>
                <w:rFonts w:ascii="宋体" w:hAnsi="宋体" w:cs="宋体"/>
                <w:color w:val="000000"/>
                <w:szCs w:val="21"/>
                <w:u w:val="single"/>
              </w:rPr>
            </w:pPr>
            <w:r>
              <w:rPr>
                <w:rFonts w:hint="eastAsia" w:ascii="宋体" w:hAnsi="宋体" w:cs="宋体"/>
                <w:color w:val="000000"/>
                <w:szCs w:val="21"/>
              </w:rPr>
              <w:t xml:space="preserve">（5）中标人样品保管、封存及退还：_________；</w:t>
            </w:r>
            <w:r/>
          </w:p>
          <w:p>
            <w:pPr>
              <w:jc w:val="left"/>
              <w:rPr>
                <w:rFonts w:ascii="宋体" w:hAnsi="宋体" w:cs="宋体"/>
                <w:color w:val="000000"/>
                <w:szCs w:val="21"/>
              </w:rPr>
            </w:pPr>
            <w:r>
              <w:rPr>
                <w:rFonts w:hint="eastAsia" w:ascii="宋体" w:hAnsi="宋体" w:cs="宋体"/>
                <w:color w:val="000000"/>
                <w:szCs w:val="21"/>
              </w:rPr>
              <w:t xml:space="preserve">（6）其他要求（如有）：_________。</w:t>
            </w:r>
            <w:r/>
          </w:p>
        </w:tc>
      </w:tr>
      <w:tr>
        <w:trPr>
          <w:jc w:val="center"/>
          <w:trHeight w:val="839"/>
        </w:trPr>
        <w:tc>
          <w:tcPr>
            <w:tcW w:w="988" w:type="dxa"/>
            <w:vAlign w:val="center"/>
            <w:textDirection w:val="lrTb"/>
            <w:noWrap w:val="false"/>
          </w:tcPr>
          <w:p>
            <w:pPr>
              <w:pStyle w:val="829"/>
              <w:jc w:val="center"/>
              <w:rPr>
                <w:rFonts w:hint="default" w:hAnsi="宋体" w:cs="宋体"/>
                <w:color w:val="000000"/>
                <w:szCs w:val="21"/>
              </w:rPr>
            </w:pPr>
            <w:r>
              <w:rPr>
                <w:rFonts w:hAnsi="宋体" w:cs="宋体"/>
                <w:color w:val="000000"/>
                <w:szCs w:val="21"/>
              </w:rPr>
              <w:t xml:space="preserve">5.2.5</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标的所属行业</w:t>
            </w:r>
            <w:r/>
          </w:p>
        </w:tc>
        <w:tc>
          <w:tcPr>
            <w:tcW w:w="754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本项目采购标的对应的中小企业划分标准所属行业：</w:t>
            </w:r>
            <w:r>
              <w:rPr>
                <w:rFonts w:hint="eastAsia" w:ascii="宋体" w:hAnsi="宋体" w:cs="宋体"/>
                <w:b/>
                <w:bCs/>
                <w:color w:val="000000"/>
                <w:szCs w:val="21"/>
                <w:u w:val="single"/>
              </w:rPr>
              <w:t xml:space="preserve">其他未列明行业</w:t>
            </w:r>
            <w:r>
              <w:rPr>
                <w:rFonts w:hint="eastAsia" w:ascii="宋体" w:hAnsi="宋体" w:cs="宋体"/>
                <w:b/>
                <w:bCs/>
                <w:color w:val="000000"/>
                <w:szCs w:val="21"/>
              </w:rPr>
              <w:t xml:space="preserve">。</w:t>
            </w:r>
            <w:r/>
          </w:p>
        </w:tc>
      </w:tr>
    </w:tbl>
    <w:p>
      <w:pPr>
        <w:rPr>
          <w:rFonts w:ascii="宋体" w:hAnsi="宋体" w:cs="宋体"/>
          <w:color w:val="000000"/>
          <w:szCs w:val="21"/>
        </w:rPr>
      </w:pPr>
      <w:r>
        <w:rPr>
          <w:rFonts w:hint="eastAsia" w:ascii="宋体" w:hAnsi="宋体" w:cs="宋体"/>
          <w:color w:val="000000"/>
          <w:szCs w:val="21"/>
        </w:rPr>
        <w:br w:type="page" w:clear="all"/>
      </w:r>
      <w:r/>
    </w:p>
    <w:tbl>
      <w:tblPr>
        <w:tblStyle w:val="80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951"/>
        </w:trPr>
        <w:tc>
          <w:tcPr>
            <w:tcW w:w="988" w:type="dxa"/>
            <w:vAlign w:val="center"/>
            <w:textDirection w:val="lrTb"/>
            <w:noWrap w:val="false"/>
          </w:tcPr>
          <w:p>
            <w:pPr>
              <w:pStyle w:val="829"/>
              <w:jc w:val="center"/>
              <w:rPr>
                <w:rFonts w:hint="default" w:hAnsi="宋体" w:cs="宋体"/>
                <w:color w:val="000000"/>
                <w:szCs w:val="21"/>
              </w:rPr>
            </w:pPr>
            <w:r>
              <w:rPr>
                <w:rFonts w:hAnsi="宋体" w:cs="宋体"/>
                <w:color w:val="000000"/>
                <w:szCs w:val="21"/>
              </w:rPr>
              <w:t xml:space="preserve">11.2</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投标报价</w:t>
            </w:r>
            <w:r/>
          </w:p>
        </w:tc>
        <w:tc>
          <w:tcPr>
            <w:tcW w:w="7540" w:type="dxa"/>
            <w:vAlign w:val="center"/>
            <w:textDirection w:val="lrTb"/>
            <w:noWrap w:val="false"/>
          </w:tcPr>
          <w:p>
            <w:pPr>
              <w:jc w:val="left"/>
            </w:pPr>
            <w:r>
              <w:rPr>
                <w:rFonts w:hint="eastAsia"/>
              </w:rPr>
              <w:t xml:space="preserve">投标报价的特殊规定：</w:t>
            </w:r>
            <w:r/>
          </w:p>
          <w:p>
            <w:pPr>
              <w:jc w:val="left"/>
            </w:pPr>
            <w:r>
              <w:rPr>
                <w:rFonts w:hint="eastAsia"/>
              </w:rPr>
              <w:t xml:space="preserve">■无</w:t>
            </w:r>
            <w:r/>
          </w:p>
          <w:p>
            <w:pPr>
              <w:jc w:val="left"/>
            </w:pPr>
            <w:r>
              <w:rPr>
                <w:rFonts w:hint="eastAsia"/>
              </w:rPr>
              <w:t xml:space="preserve">□有，具体情形：_____。</w:t>
            </w:r>
            <w:r/>
          </w:p>
          <w:p>
            <w:pPr>
              <w:pStyle w:val="823"/>
              <w:ind w:firstLine="0"/>
            </w:pPr>
            <w:r>
              <w:rPr>
                <w:rFonts w:hint="eastAsia" w:hAnsi="宋体"/>
                <w:sz w:val="24"/>
              </w:rPr>
              <w:t xml:space="preserve">1.</w:t>
            </w:r>
            <w:r>
              <w:rPr>
                <w:rFonts w:hint="eastAsia" w:hAnsi="宋体"/>
                <w:szCs w:val="21"/>
              </w:rPr>
              <w:t xml:space="preserve">本项目采用一次报价，投标文件中的报价为最终报价。本项目总价应包括为完成该项服务项目所涉及到的一切相关费用，采购人不再支付其他任何费用</w:t>
            </w:r>
            <w:r>
              <w:rPr>
                <w:rFonts w:hint="eastAsia" w:hAnsi="宋体"/>
                <w:sz w:val="24"/>
              </w:rPr>
              <w:t xml:space="preserve">。</w:t>
            </w:r>
            <w:r/>
          </w:p>
        </w:tc>
      </w:tr>
      <w:tr>
        <w:trPr>
          <w:jc w:val="center"/>
          <w:trHeight w:val="490"/>
        </w:trPr>
        <w:tc>
          <w:tcPr>
            <w:tcW w:w="988" w:type="dxa"/>
            <w:vAlign w:val="center"/>
            <w:textDirection w:val="lrTb"/>
            <w:noWrap w:val="false"/>
          </w:tcPr>
          <w:p>
            <w:pPr>
              <w:pStyle w:val="829"/>
              <w:jc w:val="center"/>
              <w:rPr>
                <w:rFonts w:hint="default" w:hAnsi="宋体" w:cs="宋体"/>
                <w:color w:val="000000"/>
                <w:szCs w:val="21"/>
              </w:rPr>
            </w:pPr>
            <w:r>
              <w:rPr>
                <w:rFonts w:hAnsi="宋体" w:cs="宋体"/>
                <w:color w:val="000000"/>
                <w:szCs w:val="21"/>
              </w:rPr>
              <w:t xml:space="preserve">12</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投标保证金</w:t>
            </w:r>
            <w:r/>
          </w:p>
        </w:tc>
        <w:tc>
          <w:tcPr>
            <w:tcW w:w="754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免收</w:t>
            </w:r>
            <w:r/>
          </w:p>
        </w:tc>
      </w:tr>
      <w:tr>
        <w:trPr>
          <w:jc w:val="center"/>
          <w:trHeight w:val="538"/>
        </w:trPr>
        <w:tc>
          <w:tcPr>
            <w:tcW w:w="988" w:type="dxa"/>
            <w:vAlign w:val="center"/>
            <w:textDirection w:val="lrTb"/>
            <w:noWrap w:val="false"/>
          </w:tcPr>
          <w:p>
            <w:pPr>
              <w:pStyle w:val="829"/>
              <w:jc w:val="center"/>
              <w:rPr>
                <w:rFonts w:hint="default" w:hAnsi="宋体" w:cs="宋体"/>
                <w:color w:val="000000"/>
                <w:szCs w:val="21"/>
              </w:rPr>
            </w:pPr>
            <w:r>
              <w:rPr>
                <w:rFonts w:hAnsi="宋体" w:cs="宋体"/>
                <w:color w:val="000000"/>
                <w:szCs w:val="21"/>
              </w:rPr>
              <w:t xml:space="preserve">13.1</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投标有效期</w:t>
            </w:r>
            <w:r/>
          </w:p>
        </w:tc>
        <w:tc>
          <w:tcPr>
            <w:tcW w:w="754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自提交投标文件的截止之日起算</w:t>
            </w:r>
            <w:r>
              <w:rPr>
                <w:rFonts w:hint="eastAsia" w:ascii="宋体" w:hAnsi="宋体" w:cs="宋体"/>
                <w:color w:val="000000"/>
                <w:szCs w:val="21"/>
                <w:u w:val="single"/>
              </w:rPr>
              <w:t xml:space="preserve">60</w:t>
            </w:r>
            <w:r>
              <w:rPr>
                <w:rFonts w:hint="eastAsia" w:ascii="宋体" w:hAnsi="宋体" w:cs="宋体"/>
                <w:color w:val="000000"/>
                <w:szCs w:val="21"/>
              </w:rPr>
              <w:t xml:space="preserve">日历天。</w:t>
            </w:r>
            <w:r/>
          </w:p>
        </w:tc>
      </w:tr>
      <w:tr>
        <w:trPr>
          <w:jc w:val="center"/>
          <w:trHeight w:val="1760"/>
        </w:trPr>
        <w:tc>
          <w:tcPr>
            <w:tcW w:w="988" w:type="dxa"/>
            <w:vAlign w:val="center"/>
            <w:textDirection w:val="lrTb"/>
            <w:noWrap w:val="false"/>
          </w:tcPr>
          <w:p>
            <w:pPr>
              <w:pStyle w:val="829"/>
              <w:jc w:val="center"/>
              <w:rPr>
                <w:rFonts w:hint="default" w:hAnsi="宋体" w:cs="宋体"/>
                <w:color w:val="000000"/>
                <w:szCs w:val="21"/>
              </w:rPr>
            </w:pPr>
            <w:r>
              <w:rPr>
                <w:rFonts w:hAnsi="宋体" w:cs="宋体"/>
                <w:color w:val="000000"/>
                <w:szCs w:val="21"/>
              </w:rPr>
              <w:t xml:space="preserve">25.5</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分包</w:t>
            </w:r>
            <w:r/>
          </w:p>
        </w:tc>
        <w:tc>
          <w:tcPr>
            <w:tcW w:w="754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本项目的非主体、非关键性工作是否允许分包： </w:t>
            </w:r>
            <w:r/>
          </w:p>
          <w:p>
            <w:pPr>
              <w:jc w:val="left"/>
              <w:rPr>
                <w:rFonts w:ascii="宋体" w:hAnsi="宋体" w:cs="宋体"/>
                <w:color w:val="000000"/>
                <w:szCs w:val="21"/>
              </w:rPr>
            </w:pPr>
            <w:r>
              <w:rPr>
                <w:rFonts w:hint="eastAsia" w:ascii="宋体" w:hAnsi="宋体" w:cs="宋体"/>
                <w:color w:val="000000"/>
                <w:szCs w:val="21"/>
              </w:rPr>
              <w:t xml:space="preserve">■不允许</w:t>
            </w:r>
            <w:r/>
          </w:p>
          <w:p>
            <w:pPr>
              <w:jc w:val="left"/>
              <w:rPr>
                <w:rFonts w:ascii="宋体" w:hAnsi="宋体" w:cs="宋体"/>
                <w:color w:val="000000"/>
                <w:szCs w:val="21"/>
              </w:rPr>
            </w:pPr>
            <w:r>
              <w:rPr>
                <w:rFonts w:hint="eastAsia" w:ascii="宋体" w:hAnsi="宋体" w:cs="宋体"/>
                <w:color w:val="000000"/>
                <w:szCs w:val="21"/>
              </w:rPr>
              <w:t xml:space="preserve">□允许，具体要求：</w:t>
            </w:r>
            <w:r/>
          </w:p>
          <w:p>
            <w:pPr>
              <w:jc w:val="left"/>
              <w:rPr>
                <w:rFonts w:ascii="宋体" w:hAnsi="宋体" w:cs="宋体"/>
                <w:color w:val="000000"/>
                <w:szCs w:val="21"/>
              </w:rPr>
            </w:pPr>
            <w:r>
              <w:rPr>
                <w:rFonts w:hint="eastAsia" w:ascii="宋体" w:hAnsi="宋体" w:cs="宋体"/>
                <w:color w:val="000000"/>
                <w:szCs w:val="21"/>
              </w:rPr>
              <w:t xml:space="preserve">（1）可以分包履行的具体内容：_____；</w:t>
            </w:r>
            <w:r/>
          </w:p>
          <w:p>
            <w:pPr>
              <w:jc w:val="left"/>
              <w:rPr>
                <w:rFonts w:ascii="宋体" w:hAnsi="宋体" w:cs="宋体"/>
                <w:color w:val="000000"/>
                <w:szCs w:val="21"/>
              </w:rPr>
            </w:pPr>
            <w:r>
              <w:rPr>
                <w:rFonts w:hint="eastAsia" w:ascii="宋体" w:hAnsi="宋体" w:cs="宋体"/>
                <w:color w:val="000000"/>
                <w:szCs w:val="21"/>
              </w:rPr>
              <w:t xml:space="preserve">（2）允许分包的金额或者比例：_____；</w:t>
            </w:r>
            <w:r/>
          </w:p>
          <w:p>
            <w:pPr>
              <w:jc w:val="left"/>
              <w:rPr>
                <w:rFonts w:ascii="宋体" w:hAnsi="宋体" w:cs="宋体"/>
                <w:color w:val="000000"/>
                <w:szCs w:val="21"/>
                <w:u w:val="single"/>
              </w:rPr>
            </w:pPr>
            <w:r>
              <w:rPr>
                <w:rFonts w:hint="eastAsia" w:ascii="宋体" w:hAnsi="宋体" w:cs="宋体"/>
                <w:color w:val="000000"/>
                <w:szCs w:val="21"/>
              </w:rPr>
              <w:t xml:space="preserve">（3）其他要求：_____。</w:t>
            </w:r>
            <w:r/>
          </w:p>
        </w:tc>
      </w:tr>
      <w:tr>
        <w:trPr>
          <w:jc w:val="center"/>
          <w:trHeight w:val="574"/>
        </w:trPr>
        <w:tc>
          <w:tcPr>
            <w:tcW w:w="988" w:type="dxa"/>
            <w:vAlign w:val="center"/>
            <w:textDirection w:val="lrTb"/>
            <w:noWrap w:val="false"/>
          </w:tcPr>
          <w:p>
            <w:pPr>
              <w:pStyle w:val="829"/>
              <w:jc w:val="center"/>
              <w:rPr>
                <w:rFonts w:hint="default" w:hAnsi="宋体" w:cs="宋体"/>
                <w:color w:val="000000"/>
                <w:szCs w:val="21"/>
              </w:rPr>
            </w:pPr>
            <w:r>
              <w:rPr>
                <w:rFonts w:hAnsi="宋体" w:cs="宋体"/>
                <w:color w:val="000000"/>
                <w:szCs w:val="21"/>
              </w:rPr>
              <w:t xml:space="preserve">26.1.1</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询问</w:t>
            </w:r>
            <w:r/>
          </w:p>
        </w:tc>
        <w:tc>
          <w:tcPr>
            <w:tcW w:w="754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询问送达形式：请将疑问于</w:t>
            </w:r>
            <w:bookmarkStart w:id="772" w:name="_GoBack"/>
            <w:r>
              <w:rPr>
                <w:rFonts w:hint="eastAsia" w:ascii="宋体" w:hAnsi="宋体" w:cs="宋体"/>
                <w:b/>
                <w:bCs/>
                <w:color w:val="000000"/>
                <w:szCs w:val="21"/>
                <w:u w:val="single"/>
              </w:rPr>
              <w:t xml:space="preserve">2025</w:t>
            </w:r>
            <w:bookmarkEnd w:id="772"/>
            <w:r>
              <w:rPr>
                <w:rFonts w:hint="eastAsia" w:ascii="宋体" w:hAnsi="宋体" w:cs="宋体"/>
                <w:b/>
                <w:bCs/>
                <w:color w:val="000000"/>
                <w:szCs w:val="21"/>
              </w:rPr>
              <w:t xml:space="preserve">年</w:t>
            </w:r>
            <w:r>
              <w:rPr>
                <w:rFonts w:hint="eastAsia" w:ascii="宋体" w:hAnsi="宋体" w:cs="宋体"/>
                <w:b/>
                <w:bCs/>
                <w:color w:val="000000"/>
                <w:szCs w:val="21"/>
                <w:u w:val="single"/>
              </w:rPr>
              <w:t xml:space="preserve">    </w:t>
            </w:r>
            <w:r>
              <w:rPr>
                <w:rFonts w:hint="eastAsia" w:ascii="宋体" w:hAnsi="宋体" w:cs="宋体"/>
                <w:b/>
                <w:bCs/>
                <w:color w:val="000000"/>
                <w:szCs w:val="21"/>
                <w:u w:val="single"/>
                <w:lang w:val="en-US" w:eastAsia="zh-CN"/>
              </w:rPr>
              <w:t xml:space="preserve">12</w:t>
            </w:r>
            <w:r>
              <w:rPr>
                <w:rFonts w:hint="eastAsia" w:ascii="宋体" w:hAnsi="宋体" w:cs="宋体"/>
                <w:b/>
                <w:bCs/>
                <w:color w:val="000000"/>
                <w:szCs w:val="21"/>
                <w:u w:val="single"/>
              </w:rPr>
              <w:t xml:space="preserve">   </w:t>
            </w:r>
            <w:r>
              <w:rPr>
                <w:rFonts w:hint="eastAsia" w:ascii="宋体" w:hAnsi="宋体" w:cs="宋体"/>
                <w:b/>
                <w:bCs/>
                <w:color w:val="000000"/>
                <w:szCs w:val="21"/>
              </w:rPr>
              <w:t xml:space="preserve">月</w:t>
            </w:r>
            <w:r>
              <w:rPr>
                <w:rFonts w:hint="eastAsia" w:ascii="宋体" w:hAnsi="宋体" w:cs="宋体"/>
                <w:b/>
                <w:bCs/>
                <w:color w:val="000000"/>
                <w:szCs w:val="21"/>
                <w:u w:val="single"/>
              </w:rPr>
              <w:t xml:space="preserve">   </w:t>
            </w:r>
            <w:r>
              <w:rPr>
                <w:rFonts w:hint="eastAsia" w:ascii="宋体" w:hAnsi="宋体" w:cs="宋体"/>
                <w:b/>
                <w:bCs/>
                <w:color w:val="000000"/>
                <w:szCs w:val="21"/>
                <w:u w:val="single"/>
                <w:lang w:val="en-US" w:eastAsia="zh-CN"/>
              </w:rPr>
              <w:t xml:space="preserve">24</w:t>
            </w:r>
            <w:r>
              <w:rPr>
                <w:rFonts w:hint="eastAsia" w:ascii="宋体" w:hAnsi="宋体" w:cs="宋体"/>
                <w:b/>
                <w:bCs/>
                <w:color w:val="000000"/>
                <w:szCs w:val="21"/>
                <w:u w:val="single"/>
              </w:rPr>
              <w:t xml:space="preserve">  </w:t>
            </w:r>
            <w:r>
              <w:rPr>
                <w:rFonts w:hint="eastAsia" w:ascii="宋体" w:hAnsi="宋体" w:cs="宋体"/>
                <w:b/>
                <w:bCs/>
                <w:color w:val="000000"/>
                <w:szCs w:val="21"/>
              </w:rPr>
              <w:t xml:space="preserve">日中午11:30点前</w:t>
            </w:r>
            <w:r>
              <w:rPr>
                <w:rFonts w:hint="eastAsia" w:ascii="宋体" w:hAnsi="宋体" w:cs="宋体"/>
                <w:color w:val="000000"/>
                <w:szCs w:val="21"/>
              </w:rPr>
              <w:t xml:space="preserve">以邮件形式发送至邮箱</w:t>
            </w:r>
            <w:r>
              <w:fldChar w:fldCharType="begin"/>
            </w:r>
            <w:r>
              <w:instrText xml:space="preserve"> HYPERLINK "mailto:xd89682777@163.com" </w:instrText>
            </w:r>
            <w:r>
              <w:fldChar w:fldCharType="separate"/>
            </w:r>
            <w:r>
              <w:rPr>
                <w:rStyle w:val="820"/>
                <w:rFonts w:hint="eastAsia" w:hAnsi="宋体" w:cs="宋体"/>
                <w:color w:val="000000"/>
                <w:szCs w:val="21"/>
              </w:rPr>
              <w:t xml:space="preserve">xd89682777@163.com</w:t>
            </w:r>
            <w:r>
              <w:rPr>
                <w:rStyle w:val="820"/>
                <w:rFonts w:hint="eastAsia" w:hAnsi="宋体" w:cs="宋体"/>
                <w:color w:val="000000"/>
                <w:szCs w:val="21"/>
              </w:rPr>
              <w:fldChar w:fldCharType="end"/>
            </w:r>
            <w:r>
              <w:rPr>
                <w:rFonts w:hint="eastAsia" w:ascii="宋体" w:hAnsi="宋体" w:cs="宋体"/>
                <w:color w:val="000000"/>
                <w:szCs w:val="21"/>
              </w:rPr>
              <w:t xml:space="preserve">。</w:t>
            </w:r>
            <w:r/>
          </w:p>
        </w:tc>
      </w:tr>
      <w:tr>
        <w:trPr>
          <w:jc w:val="center"/>
          <w:trHeight w:val="20"/>
        </w:trPr>
        <w:tc>
          <w:tcPr>
            <w:tcW w:w="988" w:type="dxa"/>
            <w:vAlign w:val="center"/>
            <w:textDirection w:val="lrTb"/>
            <w:noWrap w:val="false"/>
          </w:tcPr>
          <w:p>
            <w:pPr>
              <w:pStyle w:val="829"/>
              <w:jc w:val="center"/>
              <w:rPr>
                <w:rFonts w:hint="default" w:hAnsi="宋体" w:cs="宋体"/>
                <w:color w:val="000000"/>
                <w:szCs w:val="21"/>
              </w:rPr>
            </w:pPr>
            <w:r>
              <w:rPr>
                <w:rFonts w:hAnsi="宋体" w:cs="宋体"/>
                <w:color w:val="000000"/>
                <w:szCs w:val="21"/>
              </w:rPr>
              <w:t xml:space="preserve">26.3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联系方式</w:t>
            </w:r>
            <w:r/>
          </w:p>
        </w:tc>
        <w:tc>
          <w:tcPr>
            <w:tcW w:w="754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接收询问和质疑的联系方式</w:t>
            </w:r>
            <w:r/>
          </w:p>
          <w:p>
            <w:pPr>
              <w:jc w:val="left"/>
              <w:rPr>
                <w:rFonts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color w:val="000000"/>
                <w:szCs w:val="21"/>
                <w:u w:val="single"/>
              </w:rPr>
              <w:t xml:space="preserve">常州信达招标有限公司</w:t>
            </w:r>
            <w:r>
              <w:rPr>
                <w:rFonts w:hint="eastAsia" w:ascii="宋体" w:hAnsi="宋体" w:cs="宋体"/>
                <w:color w:val="000000"/>
                <w:szCs w:val="21"/>
              </w:rPr>
              <w:t xml:space="preserve">；</w:t>
            </w:r>
            <w:r/>
          </w:p>
          <w:p>
            <w:pPr>
              <w:jc w:val="left"/>
              <w:rPr>
                <w:rFonts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0519-89682777</w:t>
            </w:r>
            <w:r>
              <w:rPr>
                <w:rFonts w:hint="eastAsia" w:ascii="宋体" w:hAnsi="宋体" w:cs="宋体"/>
                <w:color w:val="000000"/>
                <w:szCs w:val="21"/>
              </w:rPr>
              <w:t xml:space="preserve">；</w:t>
            </w:r>
            <w:r/>
          </w:p>
          <w:p>
            <w:pPr>
              <w:jc w:val="left"/>
              <w:rPr>
                <w:rFonts w:ascii="宋体" w:hAnsi="宋体" w:cs="宋体"/>
                <w:color w:val="000000"/>
                <w:szCs w:val="21"/>
              </w:rPr>
            </w:pPr>
            <w:r>
              <w:rPr>
                <w:rFonts w:hint="eastAsia" w:ascii="宋体" w:hAnsi="宋体" w:cs="宋体"/>
                <w:color w:val="000000"/>
                <w:szCs w:val="21"/>
              </w:rPr>
              <w:t xml:space="preserve">通讯地址：</w:t>
            </w:r>
            <w:r>
              <w:rPr>
                <w:rFonts w:hint="eastAsia" w:ascii="宋体" w:hAnsi="宋体" w:cs="宋体"/>
                <w:color w:val="000000"/>
                <w:szCs w:val="21"/>
                <w:u w:val="single"/>
              </w:rPr>
              <w:t xml:space="preserve">常州市延陵西路99号嘉业国贸大厦35楼</w:t>
            </w:r>
            <w:r>
              <w:rPr>
                <w:rFonts w:hint="eastAsia" w:ascii="宋体" w:hAnsi="宋体" w:cs="宋体"/>
                <w:color w:val="000000"/>
                <w:szCs w:val="21"/>
              </w:rPr>
              <w:t xml:space="preserve">。</w:t>
            </w:r>
            <w:r/>
          </w:p>
        </w:tc>
      </w:tr>
      <w:tr>
        <w:trPr>
          <w:jc w:val="center"/>
          <w:trHeight w:val="20"/>
        </w:trPr>
        <w:tc>
          <w:tcPr>
            <w:tcW w:w="988" w:type="dxa"/>
            <w:vAlign w:val="center"/>
            <w:textDirection w:val="lrTb"/>
            <w:noWrap w:val="false"/>
          </w:tcPr>
          <w:p>
            <w:pPr>
              <w:pStyle w:val="829"/>
              <w:jc w:val="center"/>
              <w:rPr>
                <w:rFonts w:hint="default" w:hAnsi="宋体" w:cs="宋体"/>
                <w:color w:val="000000"/>
                <w:szCs w:val="21"/>
              </w:rPr>
            </w:pPr>
            <w:r>
              <w:rPr>
                <w:rFonts w:hAnsi="宋体" w:cs="宋体"/>
                <w:color w:val="000000"/>
                <w:szCs w:val="21"/>
              </w:rPr>
              <w:t xml:space="preserve">27</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代理费</w:t>
            </w:r>
            <w:r/>
          </w:p>
        </w:tc>
        <w:tc>
          <w:tcPr>
            <w:tcW w:w="754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收费对象：</w:t>
            </w:r>
            <w:r/>
          </w:p>
          <w:p>
            <w:pPr>
              <w:jc w:val="left"/>
              <w:rPr>
                <w:rFonts w:ascii="宋体" w:hAnsi="宋体" w:cs="宋体"/>
                <w:color w:val="000000"/>
                <w:szCs w:val="21"/>
              </w:rPr>
            </w:pPr>
            <w:r>
              <w:rPr>
                <w:rFonts w:hint="eastAsia" w:ascii="宋体" w:hAnsi="宋体" w:cs="宋体"/>
                <w:color w:val="000000"/>
                <w:szCs w:val="21"/>
              </w:rPr>
              <w:t xml:space="preserve">□采购人</w:t>
            </w:r>
            <w:r/>
          </w:p>
          <w:p>
            <w:pPr>
              <w:jc w:val="left"/>
              <w:rPr>
                <w:rFonts w:ascii="宋体" w:hAnsi="宋体" w:cs="宋体"/>
                <w:color w:val="000000"/>
                <w:szCs w:val="21"/>
              </w:rPr>
            </w:pPr>
            <w:r>
              <w:rPr>
                <w:rFonts w:hint="eastAsia" w:ascii="宋体" w:hAnsi="宋体" w:cs="宋体"/>
                <w:color w:val="000000"/>
                <w:szCs w:val="21"/>
              </w:rPr>
              <w:t xml:space="preserve">■中标人</w:t>
            </w:r>
            <w:r/>
          </w:p>
          <w:p>
            <w:pPr>
              <w:jc w:val="left"/>
              <w:rPr>
                <w:rFonts w:ascii="宋体" w:hAnsi="宋体" w:cs="宋体"/>
                <w:szCs w:val="21"/>
                <w:u w:val="single"/>
              </w:rPr>
            </w:pPr>
            <w:r>
              <w:rPr>
                <w:rFonts w:hint="eastAsia" w:ascii="宋体" w:hAnsi="宋体" w:cs="宋体"/>
                <w:color w:val="000000"/>
                <w:szCs w:val="21"/>
              </w:rPr>
              <w:t xml:space="preserve">收费标准：</w:t>
            </w:r>
            <w:r>
              <w:rPr>
                <w:rFonts w:hint="eastAsia" w:ascii="宋体" w:hAnsi="宋体" w:cs="宋体"/>
                <w:szCs w:val="21"/>
                <w:u w:val="single"/>
              </w:rPr>
              <w:t xml:space="preserve">成交供应商须按其中标金额的0.8%计算并支付代理服务费，该费用应在领取成交通知书时支付至招标代理机构账户。代理服务收费按上述计算方法不足人民币3000 元的，按人民币3000元收取。</w:t>
            </w:r>
            <w:r/>
          </w:p>
          <w:p>
            <w:pPr>
              <w:jc w:val="left"/>
              <w:rPr>
                <w:rFonts w:ascii="宋体" w:hAnsi="宋体" w:cs="宋体"/>
                <w:color w:val="000000"/>
                <w:szCs w:val="21"/>
              </w:rPr>
            </w:pPr>
            <w:r>
              <w:rPr>
                <w:rFonts w:hint="eastAsia" w:ascii="宋体" w:hAnsi="宋体" w:cs="宋体"/>
                <w:szCs w:val="21"/>
                <w:u w:val="single"/>
              </w:rPr>
              <w:t xml:space="preserve">缴纳时间：成交供应商应在领取成交通知书时将成交服务费付至常州信达招标有限公司账户。</w:t>
            </w:r>
            <w:r>
              <w:rPr>
                <w:rFonts w:hint="eastAsia" w:ascii="宋体" w:hAnsi="宋体" w:cs="宋体"/>
                <w:color w:val="000000"/>
                <w:szCs w:val="21"/>
              </w:rPr>
              <w:t xml:space="preserve">。</w:t>
            </w:r>
            <w:r/>
          </w:p>
        </w:tc>
      </w:tr>
      <w:tr>
        <w:trPr>
          <w:jc w:val="center"/>
          <w:trHeight w:val="832"/>
        </w:trPr>
        <w:tc>
          <w:tcPr>
            <w:tcW w:w="988" w:type="dxa"/>
            <w:vAlign w:val="center"/>
            <w:textDirection w:val="lrTb"/>
            <w:noWrap w:val="false"/>
          </w:tcPr>
          <w:p>
            <w:pPr>
              <w:pStyle w:val="829"/>
              <w:jc w:val="center"/>
              <w:rPr>
                <w:rFonts w:hint="default" w:hAnsi="宋体" w:cs="宋体"/>
                <w:color w:val="000000"/>
                <w:szCs w:val="21"/>
              </w:rPr>
            </w:pPr>
            <w:r>
              <w:rPr>
                <w:rFonts w:hAnsi="宋体" w:cs="宋体"/>
                <w:color w:val="000000"/>
                <w:szCs w:val="21"/>
              </w:rPr>
              <w:t xml:space="preserve">28</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纸质投标文件</w:t>
            </w:r>
            <w:r/>
          </w:p>
        </w:tc>
        <w:tc>
          <w:tcPr>
            <w:tcW w:w="7540" w:type="dxa"/>
            <w:vAlign w:val="center"/>
            <w:textDirection w:val="lrTb"/>
            <w:noWrap w:val="false"/>
          </w:tcPr>
          <w:p>
            <w:pPr>
              <w:jc w:val="left"/>
              <w:rPr>
                <w:rFonts w:ascii="宋体" w:hAnsi="宋体" w:cs="宋体"/>
                <w:color w:val="000000"/>
                <w:szCs w:val="21"/>
              </w:rPr>
            </w:pPr>
            <w:r>
              <w:rPr>
                <w:rFonts w:hint="eastAsia" w:ascii="宋体" w:hAnsi="宋体" w:cs="宋体"/>
                <w:b/>
                <w:bCs/>
                <w:color w:val="000000"/>
                <w:szCs w:val="21"/>
              </w:rPr>
              <w:t xml:space="preserve">中标单位在签订合同前需递交与电子投标文件内容一致的纸质投标文件一正三副，（需打印清晰加盖公章），作为项目归档使用。（递交方式可采用邮寄或现场送达,联系方式见《第一章 投标邀请》）</w:t>
            </w:r>
            <w:r/>
          </w:p>
        </w:tc>
      </w:tr>
    </w:tbl>
    <w:p>
      <w:pPr>
        <w:spacing w:line="360" w:lineRule="auto"/>
        <w:tabs>
          <w:tab w:val="left" w:pos="5580" w:leader="none"/>
        </w:tabs>
        <w:rPr>
          <w:color w:val="000000"/>
          <w:sz w:val="24"/>
        </w:rPr>
        <w:sectPr>
          <w:headerReference w:type="default" r:id="rId9"/>
          <w:headerReference w:type="first" r:id="rId10"/>
          <w:footerReference w:type="default" r:id="rId16"/>
          <w:footerReference w:type="first" r:id="rId17"/>
          <w:footnotePr/>
          <w:endnotePr/>
          <w:type w:val="nextPage"/>
          <w:pgSz w:w="11907" w:h="16840" w:orient="portrait"/>
          <w:pgMar w:top="1418" w:right="1134" w:bottom="1418" w:left="1701" w:header="851" w:footer="851" w:gutter="0"/>
          <w:cols w:num="1" w:sep="0" w:space="1701" w:equalWidth="1"/>
          <w:docGrid w:linePitch="360"/>
          <w:titlePg/>
        </w:sectPr>
      </w:pPr>
      <w:r>
        <w:rPr>
          <w:color w:val="000000"/>
          <w:sz w:val="24"/>
        </w:rPr>
      </w:r>
      <w:r/>
    </w:p>
    <w:p>
      <w:pPr>
        <w:pStyle w:val="828"/>
        <w:spacing w:before="0" w:line="360" w:lineRule="auto"/>
        <w:tabs>
          <w:tab w:val="center" w:pos="4592" w:leader="none"/>
          <w:tab w:val="left" w:pos="7860" w:leader="none"/>
        </w:tabs>
        <w:rPr>
          <w:rFonts w:ascii="Times New Roman" w:hAnsi="Times New Roman" w:eastAsia="宋体"/>
          <w:color w:val="000000"/>
          <w:sz w:val="28"/>
        </w:rPr>
      </w:pPr>
      <w:r/>
      <w:bookmarkStart w:id="75" w:name="_Toc226337213"/>
      <w:r/>
      <w:bookmarkStart w:id="76" w:name="_Toc150480755"/>
      <w:r/>
      <w:bookmarkStart w:id="77" w:name="_Toc353873932"/>
      <w:r/>
      <w:bookmarkStart w:id="78" w:name="_Toc265228355"/>
      <w:r/>
      <w:bookmarkStart w:id="79" w:name="_Toc142311019"/>
      <w:r/>
      <w:bookmarkStart w:id="80" w:name="_Toc150774722"/>
      <w:r/>
      <w:bookmarkStart w:id="81" w:name="_Toc353873662"/>
      <w:r/>
      <w:bookmarkStart w:id="82" w:name="_Toc195842882"/>
      <w:r/>
      <w:bookmarkStart w:id="83" w:name="_Toc353825542"/>
      <w:r/>
      <w:bookmarkStart w:id="84" w:name="_Toc305158859"/>
      <w:r/>
      <w:bookmarkStart w:id="85" w:name="_Toc305158785"/>
      <w:r/>
      <w:bookmarkStart w:id="86" w:name="_Toc264969207"/>
      <w:r/>
      <w:bookmarkStart w:id="87" w:name="_Toc226965790"/>
      <w:r/>
      <w:bookmarkStart w:id="88" w:name="_Toc127151517"/>
      <w:r>
        <w:rPr>
          <w:rFonts w:ascii="Times New Roman" w:hAnsi="Times New Roman" w:eastAsia="宋体"/>
          <w:color w:val="000000"/>
          <w:sz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828"/>
        <w:jc w:val="left"/>
        <w:spacing w:before="0" w:line="360" w:lineRule="auto"/>
        <w:tabs>
          <w:tab w:val="center" w:pos="4592" w:leader="none"/>
          <w:tab w:val="left" w:pos="7860" w:leader="none"/>
        </w:tabs>
        <w:rPr>
          <w:rFonts w:ascii="Times New Roman" w:hAnsi="Times New Roman" w:eastAsia="宋体"/>
          <w:color w:val="000000"/>
          <w:sz w:val="28"/>
        </w:rPr>
      </w:pPr>
      <w:r/>
      <w:bookmarkStart w:id="89" w:name="_Toc127151518"/>
      <w:r/>
      <w:bookmarkStart w:id="90" w:name="_Toc520356143"/>
      <w:r>
        <w:rPr>
          <w:rFonts w:ascii="Times New Roman" w:hAnsi="Times New Roman" w:eastAsia="宋体"/>
          <w:color w:val="000000"/>
          <w:sz w:val="28"/>
        </w:rPr>
        <w:tab/>
      </w:r>
      <w:bookmarkStart w:id="91" w:name="_Toc151193832"/>
      <w:r/>
      <w:bookmarkStart w:id="92" w:name="_Toc150509269"/>
      <w:r/>
      <w:bookmarkStart w:id="93" w:name="_Toc150774618"/>
      <w:r/>
      <w:bookmarkStart w:id="94" w:name="_Toc151193760"/>
      <w:r/>
      <w:bookmarkStart w:id="95" w:name="_Toc226965791"/>
      <w:r/>
      <w:bookmarkStart w:id="96" w:name="_Toc305158786"/>
      <w:r/>
      <w:bookmarkStart w:id="97" w:name="_Toc195842883"/>
      <w:r/>
      <w:bookmarkStart w:id="98" w:name="_Toc151193616"/>
      <w:r/>
      <w:bookmarkStart w:id="99" w:name="_Toc151190145"/>
      <w:r/>
      <w:bookmarkStart w:id="100" w:name="_Toc226309762"/>
      <w:r/>
      <w:bookmarkStart w:id="101" w:name="_Toc150480756"/>
      <w:r/>
      <w:bookmarkStart w:id="102" w:name="_Toc150774723"/>
      <w:r/>
      <w:bookmarkStart w:id="103" w:name="_Toc151193906"/>
      <w:r/>
      <w:bookmarkStart w:id="104" w:name="_Toc226965708"/>
      <w:r/>
      <w:bookmarkStart w:id="105" w:name="_Toc226337214"/>
      <w:r/>
      <w:bookmarkStart w:id="106" w:name="_Toc151193688"/>
      <w:r/>
      <w:bookmarkStart w:id="107" w:name="_Toc305158860"/>
      <w:r/>
      <w:bookmarkStart w:id="108" w:name="_Toc265228356"/>
      <w:r/>
      <w:bookmarkStart w:id="109" w:name="_Toc264969208"/>
      <w:r/>
      <w:bookmarkStart w:id="110" w:name="_Toc142311020"/>
      <w:r>
        <w:rPr>
          <w:rFonts w:ascii="Times New Roman" w:hAnsi="Times New Roman" w:eastAsia="宋体"/>
          <w:color w:val="000000"/>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000000"/>
          <w:sz w:val="28"/>
        </w:rPr>
        <w:tab/>
      </w:r>
      <w:r/>
    </w:p>
    <w:p>
      <w:pPr>
        <w:spacing w:line="360" w:lineRule="auto"/>
        <w:tabs>
          <w:tab w:val="left" w:pos="360" w:leader="none"/>
        </w:tabs>
        <w:rPr>
          <w:rFonts w:ascii="宋体" w:hAnsi="宋体" w:cs="宋体"/>
          <w:b/>
          <w:bCs/>
          <w:color w:val="000000"/>
          <w:szCs w:val="21"/>
        </w:rPr>
        <w:outlineLvl w:val="1"/>
      </w:pPr>
      <w:r/>
      <w:bookmarkStart w:id="111" w:name="_Toc264969209"/>
      <w:r/>
      <w:bookmarkStart w:id="112" w:name="_Toc265228357"/>
      <w:r/>
      <w:bookmarkStart w:id="113" w:name="_Toc305158861"/>
      <w:r/>
      <w:bookmarkStart w:id="114" w:name="_Toc305158787"/>
      <w:r>
        <w:rPr>
          <w:rFonts w:hint="eastAsia" w:ascii="宋体" w:hAnsi="宋体" w:cs="宋体"/>
          <w:b/>
          <w:bCs/>
          <w:color w:val="000000"/>
          <w:szCs w:val="21"/>
        </w:rPr>
        <w:t xml:space="preserve">1.采购人、采购代理机构、投标人</w:t>
      </w:r>
      <w:bookmarkEnd w:id="111"/>
      <w:r/>
      <w:bookmarkEnd w:id="112"/>
      <w:r/>
      <w:bookmarkEnd w:id="113"/>
      <w:r/>
      <w:bookmarkEnd w:id="114"/>
      <w:r>
        <w:rPr>
          <w:rFonts w:hint="eastAsia" w:ascii="宋体" w:hAnsi="宋体" w:cs="宋体"/>
          <w:b/>
          <w:bCs/>
          <w:color w:val="000000"/>
          <w:szCs w:val="21"/>
        </w:rPr>
        <w:t xml:space="preserve">、联合体</w:t>
      </w:r>
      <w:r/>
    </w:p>
    <w:p>
      <w:pPr>
        <w:ind w:firstLine="420"/>
        <w:spacing w:line="360" w:lineRule="auto"/>
        <w:tabs>
          <w:tab w:val="left" w:pos="1080" w:leader="none"/>
          <w:tab w:val="left" w:pos="2014" w:leader="none"/>
          <w:tab w:val="left" w:pos="5521" w:leader="none"/>
        </w:tabs>
        <w:rPr>
          <w:rFonts w:ascii="宋体" w:hAnsi="宋体" w:cs="宋体"/>
          <w:color w:val="000000"/>
          <w:szCs w:val="21"/>
        </w:rPr>
      </w:pPr>
      <w:r>
        <w:rPr>
          <w:rFonts w:hint="eastAsia" w:ascii="宋体" w:hAnsi="宋体" w:cs="宋体"/>
          <w:color w:val="000000"/>
          <w:szCs w:val="21"/>
        </w:rPr>
        <w:t xml:space="preserve">1.1采购人、采购代理机构：指依法进行政府采购的国家机关、事业单位、团体组织，及其委托的采购代理机构。本项目采购人、采购代理机构见第一章《投标邀请》。</w:t>
      </w:r>
      <w:r/>
    </w:p>
    <w:p>
      <w:pPr>
        <w:ind w:firstLine="420"/>
        <w:spacing w:line="360" w:lineRule="auto"/>
        <w:tabs>
          <w:tab w:val="left" w:pos="1080" w:leader="none"/>
          <w:tab w:val="left" w:pos="2014" w:leader="none"/>
          <w:tab w:val="left" w:pos="5521" w:leader="none"/>
        </w:tabs>
        <w:rPr>
          <w:rFonts w:ascii="宋体" w:hAnsi="宋体" w:cs="宋体"/>
          <w:color w:val="000000"/>
          <w:szCs w:val="21"/>
        </w:rPr>
      </w:pPr>
      <w:r>
        <w:rPr>
          <w:rFonts w:hint="eastAsia" w:ascii="宋体" w:hAnsi="宋体" w:cs="宋体"/>
          <w:color w:val="000000"/>
          <w:szCs w:val="21"/>
        </w:rPr>
        <w:t xml:space="preserve">1.2投标人（也称“供应商”、“申请人”）：指向采购人提供货物、工程或者服务的法人、其他组织或者自然人。</w:t>
      </w:r>
      <w:r/>
    </w:p>
    <w:p>
      <w:pPr>
        <w:ind w:firstLine="420"/>
        <w:spacing w:line="360" w:lineRule="auto"/>
        <w:tabs>
          <w:tab w:val="left" w:pos="1080" w:leader="none"/>
          <w:tab w:val="left" w:pos="2014" w:leader="none"/>
          <w:tab w:val="left" w:pos="5521" w:leader="none"/>
        </w:tabs>
        <w:rPr>
          <w:rFonts w:ascii="宋体" w:hAnsi="宋体" w:cs="宋体"/>
          <w:color w:val="000000"/>
          <w:szCs w:val="21"/>
        </w:rPr>
      </w:pPr>
      <w:r>
        <w:rPr>
          <w:rFonts w:hint="eastAsia" w:ascii="宋体" w:hAnsi="宋体" w:cs="宋体"/>
          <w:color w:val="000000"/>
          <w:szCs w:val="21"/>
        </w:rPr>
        <w:t xml:space="preserve">1.3联合体：指两个以上的自然人、法人或者其他组织组成一个联合体，以一个供应商的身份共同参加政府采购。</w:t>
      </w:r>
      <w:r/>
    </w:p>
    <w:p>
      <w:pPr>
        <w:spacing w:line="360" w:lineRule="auto"/>
        <w:tabs>
          <w:tab w:val="left" w:pos="360" w:leader="none"/>
        </w:tabs>
        <w:rPr>
          <w:rFonts w:ascii="宋体" w:hAnsi="宋体" w:cs="宋体"/>
          <w:b/>
          <w:bCs/>
          <w:color w:val="000000"/>
          <w:szCs w:val="21"/>
        </w:rPr>
        <w:outlineLvl w:val="1"/>
      </w:pPr>
      <w:r/>
      <w:bookmarkStart w:id="115" w:name="_Toc305158862"/>
      <w:r/>
      <w:bookmarkStart w:id="116" w:name="_Toc151193834"/>
      <w:r/>
      <w:bookmarkStart w:id="117" w:name="_Toc127151520"/>
      <w:r/>
      <w:bookmarkStart w:id="118" w:name="_Toc149720813"/>
      <w:r/>
      <w:bookmarkStart w:id="119" w:name="_Toc127161434"/>
      <w:r/>
      <w:bookmarkStart w:id="120" w:name="_Toc151193690"/>
      <w:r/>
      <w:bookmarkStart w:id="121" w:name="_Toc150774725"/>
      <w:r/>
      <w:bookmarkStart w:id="122" w:name="_Toc265228358"/>
      <w:r/>
      <w:bookmarkStart w:id="123" w:name="_Toc127151721"/>
      <w:r/>
      <w:bookmarkStart w:id="124" w:name="_Toc305158788"/>
      <w:r/>
      <w:bookmarkStart w:id="125" w:name="_Toc151193618"/>
      <w:r/>
      <w:bookmarkStart w:id="126" w:name="_Toc151193908"/>
      <w:r/>
      <w:bookmarkStart w:id="127" w:name="_Toc226309764"/>
      <w:r/>
      <w:bookmarkStart w:id="128" w:name="_Toc264969210"/>
      <w:r/>
      <w:bookmarkStart w:id="129" w:name="_Toc142311022"/>
      <w:r/>
      <w:bookmarkStart w:id="130" w:name="_Toc151193762"/>
      <w:r/>
      <w:bookmarkStart w:id="131" w:name="_Toc226965793"/>
      <w:r/>
      <w:bookmarkStart w:id="132" w:name="_Toc164229215"/>
      <w:r/>
      <w:bookmarkStart w:id="133" w:name="_Toc164608634"/>
      <w:r/>
      <w:bookmarkStart w:id="134" w:name="_Toc226337216"/>
      <w:r/>
      <w:bookmarkStart w:id="135" w:name="_Toc150509271"/>
      <w:r/>
      <w:bookmarkStart w:id="136" w:name="_Toc226965710"/>
      <w:r/>
      <w:bookmarkStart w:id="137" w:name="_Toc195842885"/>
      <w:r/>
      <w:bookmarkStart w:id="138" w:name="_Toc164229361"/>
      <w:r/>
      <w:bookmarkStart w:id="139" w:name="_Toc150480758"/>
      <w:r/>
      <w:bookmarkStart w:id="140" w:name="_Toc151190147"/>
      <w:r/>
      <w:bookmarkStart w:id="141" w:name="_Toc150774620"/>
      <w:r/>
      <w:bookmarkStart w:id="142" w:name="_Toc164608789"/>
      <w:r/>
      <w:bookmarkStart w:id="143" w:name="_Toc164351614"/>
      <w:r>
        <w:rPr>
          <w:rFonts w:hint="eastAsia" w:ascii="宋体" w:hAnsi="宋体" w:cs="宋体"/>
          <w:b/>
          <w:bCs/>
          <w:color w:val="000000"/>
          <w:szCs w:val="21"/>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color w:val="000000"/>
          <w:szCs w:val="21"/>
        </w:rPr>
        <w:t xml:space="preserve">、项目属性、科研仪器设备采购、核心产品</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2.1资金来源为财政性资金和/或本项目采购中无法与财政性资金分割的非财政性资金。</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2.2项目属性见《投标人须知资料表》。</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2.3是否属于科研仪器设备采购见《投标人须知资料表》。</w:t>
      </w:r>
      <w:r/>
    </w:p>
    <w:p>
      <w:pPr>
        <w:ind w:firstLine="420"/>
        <w:spacing w:line="360" w:lineRule="auto"/>
        <w:tabs>
          <w:tab w:val="left" w:pos="1080" w:leader="none"/>
          <w:tab w:val="left" w:pos="2014" w:leader="none"/>
          <w:tab w:val="left" w:pos="5521" w:leader="none"/>
        </w:tabs>
        <w:rPr>
          <w:rFonts w:ascii="宋体" w:hAnsi="宋体" w:cs="宋体"/>
          <w:color w:val="000000"/>
          <w:szCs w:val="21"/>
        </w:rPr>
      </w:pPr>
      <w:r>
        <w:rPr>
          <w:rFonts w:hint="eastAsia" w:ascii="宋体" w:hAnsi="宋体" w:cs="宋体"/>
          <w:color w:val="000000"/>
          <w:szCs w:val="21"/>
        </w:rPr>
        <w:t xml:space="preserve">2.4核心产品见《投标人须知资料表》。</w:t>
      </w:r>
      <w:r/>
    </w:p>
    <w:p>
      <w:pPr>
        <w:spacing w:line="360" w:lineRule="auto"/>
        <w:tabs>
          <w:tab w:val="left" w:pos="360" w:leader="none"/>
        </w:tabs>
        <w:rPr>
          <w:rFonts w:ascii="宋体" w:hAnsi="宋体" w:cs="宋体"/>
          <w:b/>
          <w:bCs/>
          <w:color w:val="000000"/>
          <w:szCs w:val="21"/>
        </w:rPr>
        <w:outlineLvl w:val="1"/>
      </w:pPr>
      <w:r>
        <w:rPr>
          <w:rFonts w:hint="eastAsia" w:ascii="宋体" w:hAnsi="宋体" w:cs="宋体"/>
          <w:b/>
          <w:bCs/>
          <w:color w:val="000000"/>
          <w:szCs w:val="21"/>
        </w:rPr>
        <w:t xml:space="preserve">3.现场考察、开标前答疑会</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3.1若《投标人须知资料表》中规定了组织现场考察、召开开标前答疑会，则投标人应按要求在规定的时间和地点参加。</w:t>
      </w:r>
      <w:bookmarkStart w:id="144" w:name="_Toc150774727"/>
      <w:r/>
      <w:bookmarkStart w:id="145" w:name="_Toc142311024"/>
      <w:r/>
      <w:bookmarkStart w:id="146" w:name="_Toc226965712"/>
      <w:r/>
      <w:bookmarkStart w:id="147" w:name="_Toc151193692"/>
      <w:r/>
      <w:bookmarkStart w:id="148" w:name="_Toc127151522"/>
      <w:r/>
      <w:bookmarkStart w:id="149" w:name="_Toc150480760"/>
      <w:r/>
      <w:bookmarkStart w:id="150" w:name="_Toc226337218"/>
      <w:r/>
      <w:bookmarkStart w:id="151" w:name="_Toc195842887"/>
      <w:r/>
      <w:bookmarkStart w:id="152" w:name="_Toc305158790"/>
      <w:r/>
      <w:bookmarkStart w:id="153" w:name="_Toc305158864"/>
      <w:r/>
      <w:bookmarkStart w:id="154" w:name="_Toc151193910"/>
      <w:r/>
      <w:bookmarkStart w:id="155" w:name="_Toc226965795"/>
      <w:r/>
      <w:bookmarkStart w:id="156" w:name="_Toc151193764"/>
      <w:r/>
      <w:bookmarkStart w:id="157" w:name="_Toc150774622"/>
      <w:r/>
      <w:bookmarkStart w:id="158" w:name="_Toc151193836"/>
      <w:r/>
      <w:bookmarkStart w:id="159" w:name="_Toc226309766"/>
      <w:r/>
      <w:bookmarkStart w:id="160" w:name="_Toc150509273"/>
      <w:r/>
      <w:bookmarkStart w:id="161" w:name="_Toc264969212"/>
      <w:r/>
      <w:bookmarkStart w:id="162" w:name="_Toc151193620"/>
      <w:r/>
      <w:bookmarkStart w:id="163" w:name="_Toc265228360"/>
      <w:r/>
      <w:bookmarkStart w:id="164" w:name="_Toc151190149"/>
      <w:r/>
      <w:bookmarkStart w:id="165" w:name="_Toc520356146"/>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3.2由于未参加现场考察或开标前答疑会而导致对项目实际情况不了解，影响投标文件编制、投标报价准确性、综合因素响应不全面等问题的，由投标人自行承担不利评审后果。</w:t>
      </w:r>
      <w:r/>
    </w:p>
    <w:p>
      <w:pPr>
        <w:spacing w:line="360" w:lineRule="auto"/>
        <w:tabs>
          <w:tab w:val="left" w:pos="360" w:leader="none"/>
        </w:tabs>
        <w:rPr>
          <w:rFonts w:ascii="宋体" w:hAnsi="宋体" w:cs="宋体"/>
          <w:b/>
          <w:bCs/>
          <w:color w:val="000000"/>
          <w:szCs w:val="21"/>
        </w:rPr>
        <w:outlineLvl w:val="1"/>
      </w:pPr>
      <w:r>
        <w:rPr>
          <w:rFonts w:hint="eastAsia" w:ascii="宋体" w:hAnsi="宋体" w:cs="宋体"/>
          <w:b/>
          <w:bCs/>
          <w:color w:val="000000"/>
          <w:szCs w:val="21"/>
        </w:rPr>
        <w:t xml:space="preserve">4.样品</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4.1本项目是否要求投标人提供样品，以及样品制作的标准和要求、是否需要随样品提交相关检测报告、样品的递交与退还等要求见《投标人须知资料表》。</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4.2样品的评审方法以及评审标准等内容见第四章《评标方法和评标标准》。</w:t>
      </w:r>
      <w:r/>
    </w:p>
    <w:p>
      <w:pPr>
        <w:spacing w:line="360" w:lineRule="auto"/>
        <w:tabs>
          <w:tab w:val="left" w:pos="360" w:leader="none"/>
        </w:tabs>
        <w:rPr>
          <w:color w:val="000000"/>
        </w:rPr>
        <w:outlineLvl w:val="1"/>
      </w:pPr>
      <w:r>
        <w:rPr>
          <w:rFonts w:hint="eastAsia" w:ascii="宋体" w:hAnsi="宋体" w:cs="宋体"/>
          <w:b/>
          <w:bCs/>
          <w:color w:val="000000"/>
          <w:szCs w:val="21"/>
        </w:rPr>
        <w:t xml:space="preserve">5.政府采购政策（包括但不限于下列具体政策要求）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5.1进口产品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5.2中小企业、监狱企业及残疾人福利性单位</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5.2.1中小企业定义：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5.2.1.1中小企业</w:t>
      </w:r>
      <w:r>
        <w:rPr>
          <w:rFonts w:hint="eastAsia" w:ascii="宋体" w:hAnsi="宋体" w:cs="宋体"/>
          <w:color w:val="000000"/>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5.2.1.2供应商提供的货物、工程或者服务符合下列情形的，享受中小企业扶持政策：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5.2.1.3在货物采购项目中，供应商提供的货物既有中小企业制造货物，也有大型企业制造货物的，不享受中小企业扶持政策。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5.2.1.4以联合体形式参加政府采购活动，联合体各方均为中小企业的，联合体视同中小企业。其中，联合体各方均为小微企业的，联合体视同小微企业。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5.2.3残疾人福利单位定义：享受政府采购支持政策的残疾人福利性单位应当同时满足以下条件：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5.2.3.1安置的残疾人占本单位在职职工人数的比例不低于25%（含25%），并且安置的残疾人人数不少于10人（含10人）；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5.2.3.2依法与安置的每位残疾人签订了一年以上（含一年）的劳动合同或服务协议；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5.2.3.3为安置的每位残疾人按月足额缴纳了基本养老保险、基本医疗保险、失业保险、工伤保险和生育保险等社会保险费；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5.2.3.4通过银行等金融机构向安置的每位残疾人，按月支付了不低于单位所在区县适用的经省级人民政府批准的月最低工资标准的工资；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5.2.3.5提供本单位制造的货物、承担的工程或者服务（以下简称产品），或者提供其他残疾人福利性单位制造的货物（不包括使用非残疾人福利性单位注册商标的货物）；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5.2.4本项目是否专门面向中小企业预留采购份额见第一章《投标邀请》。</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5.2.5采购标的对应的中小企业划分标准所属行业见《投标人须知资料表》。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5.2.6小微企业价格评审优惠的政策调整：见第四章《评标方法和评标标准》。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5.3政府采购节能产品、环境标志产品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5.3.4非政府强制采购的节能产品或环境标志产品，依据品目清单和认证证书实施政府优先采购。优先采购的具体规定见第四章《评标方法和评标标准》（如涉及）。</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5.4支持乡村产业振兴管理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5.5正版软件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5.6政府采购创新产品政策</w:t>
      </w:r>
      <w:r/>
    </w:p>
    <w:p>
      <w:pPr>
        <w:ind w:firstLine="420"/>
        <w:spacing w:line="360" w:lineRule="auto"/>
        <w:rPr>
          <w:color w:val="000000"/>
          <w:sz w:val="24"/>
        </w:rPr>
      </w:pPr>
      <w:r>
        <w:rPr>
          <w:rFonts w:hint="eastAsia" w:ascii="宋体" w:hAnsi="宋体" w:cs="宋体"/>
          <w:color w:val="000000"/>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5.7绿色采购政策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5.7.1绿色数据中心政策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依据《绿色数据中心政府采购需求标准（试行）》（财办库〔2023〕7 号）文件精神，采购</w:t>
      </w:r>
      <w:r>
        <w:rPr>
          <w:rFonts w:hint="eastAsia" w:ascii="宋体" w:hAnsi="宋体" w:cs="宋体"/>
          <w:color w:val="000000"/>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5.7.2推广应用绿色建材</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5.7.3优先使用低挥发性有机化合物产品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spacing w:line="360" w:lineRule="auto"/>
        <w:tabs>
          <w:tab w:val="left" w:pos="360" w:leader="none"/>
        </w:tabs>
        <w:rPr>
          <w:rFonts w:ascii="宋体" w:hAnsi="宋体" w:cs="宋体"/>
          <w:b/>
          <w:bCs/>
          <w:color w:val="000000"/>
          <w:szCs w:val="21"/>
        </w:rPr>
        <w:outlineLvl w:val="1"/>
      </w:pPr>
      <w:r>
        <w:rPr>
          <w:rFonts w:hint="eastAsia" w:ascii="宋体" w:hAnsi="宋体" w:cs="宋体"/>
          <w:b/>
          <w:bCs/>
          <w:color w:val="000000"/>
          <w:szCs w:val="21"/>
        </w:rPr>
        <w:t xml:space="preserve">6.投标费用</w:t>
      </w:r>
      <w:r/>
    </w:p>
    <w:p>
      <w:pPr>
        <w:ind w:firstLine="420"/>
        <w:spacing w:line="360" w:lineRule="auto"/>
        <w:tabs>
          <w:tab w:val="left" w:pos="1080" w:leader="none"/>
          <w:tab w:val="left" w:pos="2014" w:leader="none"/>
        </w:tabs>
        <w:rPr>
          <w:color w:val="000000"/>
          <w:sz w:val="28"/>
        </w:rPr>
      </w:pPr>
      <w:r>
        <w:rPr>
          <w:rFonts w:hint="eastAsia" w:ascii="宋体" w:hAnsi="宋体" w:cs="宋体"/>
          <w:color w:val="000000"/>
          <w:szCs w:val="21"/>
        </w:rPr>
        <w:t xml:space="preserve">6.1投标人应自行承担所有与准备和参加投标有关的费用，无论投标的结果如何，采购人或采购代理机构在任何情况下均无承担这些费用的义务和责任。</w:t>
      </w:r>
      <w:bookmarkStart w:id="166" w:name="_1.8_计量单位"/>
      <w:r/>
      <w:bookmarkEnd w:id="166"/>
      <w:r/>
      <w:r/>
    </w:p>
    <w:p>
      <w:pPr>
        <w:pStyle w:val="828"/>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spacing w:line="360" w:lineRule="auto"/>
        <w:tabs>
          <w:tab w:val="left" w:pos="360" w:leader="none"/>
        </w:tabs>
        <w:rPr>
          <w:rFonts w:ascii="宋体" w:hAnsi="宋体" w:cs="宋体"/>
          <w:b/>
          <w:bCs/>
          <w:color w:val="000000"/>
          <w:szCs w:val="21"/>
        </w:rPr>
        <w:outlineLvl w:val="1"/>
      </w:pPr>
      <w:r/>
      <w:bookmarkStart w:id="167" w:name="_Toc164351617"/>
      <w:r/>
      <w:bookmarkStart w:id="168" w:name="_Toc127151724"/>
      <w:r/>
      <w:bookmarkStart w:id="169" w:name="_Toc264969213"/>
      <w:r/>
      <w:bookmarkStart w:id="170" w:name="_Toc127151523"/>
      <w:r/>
      <w:bookmarkStart w:id="171" w:name="_Toc151190150"/>
      <w:r/>
      <w:bookmarkStart w:id="172" w:name="_Toc305158865"/>
      <w:r/>
      <w:bookmarkStart w:id="173" w:name="_Toc226337219"/>
      <w:r/>
      <w:bookmarkStart w:id="174" w:name="_Toc151193765"/>
      <w:r/>
      <w:bookmarkStart w:id="175" w:name="_Toc150774623"/>
      <w:r/>
      <w:bookmarkStart w:id="176" w:name="_Toc164229364"/>
      <w:r/>
      <w:bookmarkStart w:id="177" w:name="_Toc149720816"/>
      <w:r/>
      <w:bookmarkStart w:id="178" w:name="_Toc226965796"/>
      <w:r/>
      <w:bookmarkStart w:id="179" w:name="_Toc151193837"/>
      <w:r/>
      <w:bookmarkStart w:id="180" w:name="_Toc150509274"/>
      <w:r/>
      <w:bookmarkStart w:id="181" w:name="_Toc151193621"/>
      <w:r/>
      <w:bookmarkStart w:id="182" w:name="_Toc195842888"/>
      <w:r/>
      <w:bookmarkStart w:id="183" w:name="_Toc305158791"/>
      <w:r/>
      <w:bookmarkStart w:id="184" w:name="_Toc265228361"/>
      <w:r/>
      <w:bookmarkStart w:id="185" w:name="_Toc142311025"/>
      <w:r/>
      <w:bookmarkStart w:id="186" w:name="_Toc127161437"/>
      <w:r/>
      <w:bookmarkStart w:id="187" w:name="_Toc164608637"/>
      <w:r/>
      <w:bookmarkStart w:id="188" w:name="_Toc151193693"/>
      <w:r/>
      <w:bookmarkStart w:id="189" w:name="_Toc520356147"/>
      <w:r/>
      <w:bookmarkStart w:id="190" w:name="_Toc150480761"/>
      <w:r/>
      <w:bookmarkStart w:id="191" w:name="_Toc164608792"/>
      <w:r/>
      <w:bookmarkStart w:id="192" w:name="_Toc164229218"/>
      <w:r/>
      <w:bookmarkStart w:id="193" w:name="_Toc226309767"/>
      <w:r/>
      <w:bookmarkStart w:id="194" w:name="_Toc151193911"/>
      <w:r/>
      <w:bookmarkStart w:id="195" w:name="_Toc226965713"/>
      <w:r/>
      <w:bookmarkStart w:id="196" w:name="_Toc150774728"/>
      <w:r>
        <w:rPr>
          <w:rFonts w:hint="eastAsia" w:ascii="宋体" w:hAnsi="宋体" w:cs="宋体"/>
          <w:b/>
          <w:bCs/>
          <w:color w:val="000000"/>
          <w:szCs w:val="21"/>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bCs/>
          <w:color w:val="000000"/>
          <w:szCs w:val="21"/>
        </w:rPr>
        <w:t xml:space="preserve">成</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7.1招标文件包括以下部分：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第一章 投标邀请</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第二章 投标人须知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第三章 资格审查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第四章 评标程序、评标方法和评标标准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第五章 采购需求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第六章 拟签订的合同文本</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第七章 投标文件格式</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Cs w:val="21"/>
        </w:rPr>
        <w:t xml:space="preserve">投标无效</w:t>
      </w:r>
      <w:r>
        <w:rPr>
          <w:rFonts w:hint="eastAsia" w:ascii="宋体" w:hAnsi="宋体" w:cs="宋体"/>
          <w:color w:val="000000"/>
          <w:szCs w:val="21"/>
        </w:rPr>
        <w:t xml:space="preserve">。</w:t>
      </w:r>
      <w:r/>
    </w:p>
    <w:p>
      <w:pPr>
        <w:spacing w:line="360" w:lineRule="auto"/>
        <w:tabs>
          <w:tab w:val="left" w:pos="360" w:leader="none"/>
        </w:tabs>
        <w:rPr>
          <w:rFonts w:ascii="宋体" w:hAnsi="宋体" w:cs="宋体"/>
          <w:b/>
          <w:bCs/>
          <w:color w:val="000000"/>
          <w:szCs w:val="21"/>
        </w:rPr>
        <w:outlineLvl w:val="1"/>
      </w:pPr>
      <w:r>
        <w:rPr>
          <w:rFonts w:hint="eastAsia" w:ascii="宋体" w:hAnsi="宋体" w:cs="宋体"/>
          <w:b/>
          <w:bCs/>
          <w:color w:val="000000"/>
          <w:szCs w:val="21"/>
        </w:rPr>
        <w:t xml:space="preserve">8.对招标文件的澄清或修改</w:t>
      </w:r>
      <w:r/>
    </w:p>
    <w:p>
      <w:pPr>
        <w:ind w:firstLine="420"/>
        <w:spacing w:line="360" w:lineRule="auto"/>
        <w:tabs>
          <w:tab w:val="left" w:pos="1080" w:leader="none"/>
          <w:tab w:val="left" w:pos="1561" w:leader="none"/>
          <w:tab w:val="left" w:pos="2014" w:leader="none"/>
        </w:tabs>
        <w:rPr>
          <w:rFonts w:ascii="宋体" w:hAnsi="宋体" w:cs="宋体"/>
          <w:color w:val="000000"/>
          <w:szCs w:val="21"/>
        </w:rPr>
      </w:pPr>
      <w:r>
        <w:rPr>
          <w:rFonts w:hint="eastAsia" w:ascii="宋体" w:hAnsi="宋体" w:cs="宋体"/>
          <w:color w:val="000000"/>
          <w:szCs w:val="21"/>
        </w:rPr>
        <w:t xml:space="preserve">8.1采购人或采购代理机构对已发出的招标文件进行必要澄清或者修改的，将在原公告发布媒体上以发布更正公告的形式通知所有获取招标文件的潜在投标人。</w:t>
      </w:r>
      <w:r/>
    </w:p>
    <w:p>
      <w:pPr>
        <w:ind w:firstLine="420"/>
        <w:spacing w:line="360" w:lineRule="auto"/>
        <w:tabs>
          <w:tab w:val="left" w:pos="1080" w:leader="none"/>
          <w:tab w:val="left" w:pos="1561" w:leader="none"/>
          <w:tab w:val="left" w:pos="2014" w:leader="none"/>
        </w:tabs>
        <w:rPr>
          <w:color w:val="000000"/>
          <w:sz w:val="28"/>
        </w:rPr>
      </w:pPr>
      <w:r>
        <w:rPr>
          <w:rFonts w:hint="eastAsia" w:ascii="宋体" w:hAnsi="宋体" w:cs="宋体"/>
          <w:color w:val="000000"/>
          <w:szCs w:val="21"/>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7" w:name="_Toc516367020"/>
      <w:r/>
      <w:bookmarkStart w:id="198" w:name="_Toc305158794"/>
      <w:r/>
      <w:bookmarkStart w:id="199" w:name="_Toc226337222"/>
      <w:r/>
      <w:bookmarkStart w:id="200" w:name="_Toc127151526"/>
      <w:r/>
      <w:bookmarkStart w:id="201" w:name="_Toc150774626"/>
      <w:r/>
      <w:bookmarkStart w:id="202" w:name="_Toc264969216"/>
      <w:r/>
      <w:bookmarkStart w:id="203" w:name="_Toc150480764"/>
      <w:r/>
      <w:bookmarkStart w:id="204" w:name="_Toc151193624"/>
      <w:r/>
      <w:bookmarkStart w:id="205" w:name="_Toc151193840"/>
      <w:r/>
      <w:bookmarkStart w:id="206" w:name="_Toc151193696"/>
      <w:r/>
      <w:bookmarkStart w:id="207" w:name="_Toc150509277"/>
      <w:r/>
      <w:bookmarkStart w:id="208" w:name="_Toc195842891"/>
      <w:r/>
      <w:bookmarkStart w:id="209" w:name="_Toc151190153"/>
      <w:r/>
      <w:bookmarkStart w:id="210" w:name="_Toc305158868"/>
      <w:r/>
      <w:bookmarkStart w:id="211" w:name="_Toc150774731"/>
      <w:r/>
      <w:bookmarkStart w:id="212" w:name="_Toc226965799"/>
      <w:r/>
      <w:bookmarkStart w:id="213" w:name="_Toc520356150"/>
      <w:r/>
      <w:bookmarkStart w:id="214" w:name="_Toc226309770"/>
      <w:r/>
      <w:bookmarkStart w:id="215" w:name="_Toc226965716"/>
      <w:r/>
      <w:bookmarkStart w:id="216" w:name="_Toc142311028"/>
      <w:r/>
      <w:bookmarkStart w:id="217" w:name="_Toc151193914"/>
      <w:r/>
      <w:bookmarkStart w:id="218" w:name="_Toc265228364"/>
      <w:r/>
      <w:bookmarkStart w:id="219" w:name="_Toc151193768"/>
      <w:r/>
      <w:r/>
    </w:p>
    <w:p>
      <w:pPr>
        <w:pStyle w:val="828"/>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投标文件</w:t>
      </w:r>
      <w:bookmarkEnd w:id="197"/>
      <w:r>
        <w:rPr>
          <w:rFonts w:ascii="Times New Roman" w:hAnsi="Times New Roman" w:eastAsia="宋体"/>
          <w:color w:val="000000"/>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spacing w:line="360" w:lineRule="auto"/>
        <w:tabs>
          <w:tab w:val="left" w:pos="360" w:leader="none"/>
        </w:tabs>
        <w:rPr>
          <w:rFonts w:ascii="宋体" w:hAnsi="宋体" w:cs="宋体"/>
          <w:b/>
          <w:bCs/>
          <w:color w:val="000000"/>
          <w:szCs w:val="21"/>
        </w:rPr>
        <w:outlineLvl w:val="1"/>
      </w:pPr>
      <w:r/>
      <w:bookmarkStart w:id="220" w:name="_Toc164608796"/>
      <w:r/>
      <w:bookmarkStart w:id="221" w:name="_Toc164608641"/>
      <w:r/>
      <w:bookmarkStart w:id="222" w:name="_Toc150774627"/>
      <w:r/>
      <w:bookmarkStart w:id="223" w:name="_Toc520356151"/>
      <w:r/>
      <w:bookmarkStart w:id="224" w:name="_Toc151193915"/>
      <w:r/>
      <w:bookmarkStart w:id="225" w:name="_Toc305158869"/>
      <w:r/>
      <w:bookmarkStart w:id="226" w:name="_Toc151193697"/>
      <w:r/>
      <w:bookmarkStart w:id="227" w:name="_Toc151193769"/>
      <w:r/>
      <w:bookmarkStart w:id="228" w:name="_Toc142311029"/>
      <w:r/>
      <w:bookmarkStart w:id="229" w:name="_Toc226337223"/>
      <w:r/>
      <w:bookmarkStart w:id="230" w:name="_Toc150480765"/>
      <w:r/>
      <w:bookmarkStart w:id="231" w:name="_Toc265228365"/>
      <w:r/>
      <w:bookmarkStart w:id="232" w:name="_Toc149720820"/>
      <w:r/>
      <w:bookmarkStart w:id="233" w:name="_Toc150509278"/>
      <w:r/>
      <w:bookmarkStart w:id="234" w:name="_Toc127151728"/>
      <w:r/>
      <w:bookmarkStart w:id="235" w:name="_Toc226309771"/>
      <w:r/>
      <w:bookmarkStart w:id="236" w:name="_Toc226965717"/>
      <w:r/>
      <w:bookmarkStart w:id="237" w:name="_Toc151190154"/>
      <w:r/>
      <w:bookmarkStart w:id="238" w:name="_Toc516367021"/>
      <w:r/>
      <w:bookmarkStart w:id="239" w:name="_Toc164229222"/>
      <w:r/>
      <w:bookmarkStart w:id="240" w:name="_Toc127151527"/>
      <w:r/>
      <w:bookmarkStart w:id="241" w:name="_Toc164229368"/>
      <w:r/>
      <w:bookmarkStart w:id="242" w:name="_Toc226965800"/>
      <w:r/>
      <w:bookmarkStart w:id="243" w:name="_Toc127161441"/>
      <w:r/>
      <w:bookmarkStart w:id="244" w:name="_Toc305158795"/>
      <w:r/>
      <w:bookmarkStart w:id="245" w:name="_Toc150774732"/>
      <w:r/>
      <w:bookmarkStart w:id="246" w:name="_Toc164351621"/>
      <w:r/>
      <w:bookmarkStart w:id="247" w:name="_Toc264969217"/>
      <w:r/>
      <w:bookmarkStart w:id="248" w:name="_Toc151193841"/>
      <w:r/>
      <w:bookmarkStart w:id="249" w:name="_Toc195842892"/>
      <w:r/>
      <w:bookmarkStart w:id="250" w:name="_Toc151193625"/>
      <w:r>
        <w:rPr>
          <w:rFonts w:hint="eastAsia" w:ascii="宋体" w:hAnsi="宋体" w:cs="宋体"/>
          <w:b/>
          <w:bCs/>
          <w:color w:val="000000"/>
          <w:szCs w:val="21"/>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bCs/>
          <w:color w:val="000000"/>
          <w:szCs w:val="21"/>
        </w:rPr>
        <w:t xml:space="preserve">及投标语言</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Cs w:val="21"/>
        </w:rPr>
        <w:t xml:space="preserve">无效投标</w:t>
      </w:r>
      <w:r>
        <w:rPr>
          <w:rFonts w:hint="eastAsia" w:ascii="宋体" w:hAnsi="宋体" w:cs="宋体"/>
          <w:color w:val="000000"/>
          <w:szCs w:val="21"/>
        </w:rPr>
        <w:t xml:space="preserve">。</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9.2除招标文件有特殊要求外，本项目投标所使用的计量单位，应采用中华人民共和国法定计量单位。</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spacing w:line="360" w:lineRule="auto"/>
        <w:tabs>
          <w:tab w:val="left" w:pos="360" w:leader="none"/>
        </w:tabs>
        <w:rPr>
          <w:rFonts w:ascii="宋体" w:hAnsi="宋体" w:cs="宋体"/>
          <w:b/>
          <w:bCs/>
          <w:color w:val="000000"/>
          <w:szCs w:val="21"/>
        </w:rPr>
        <w:outlineLvl w:val="1"/>
      </w:pPr>
      <w:r/>
      <w:bookmarkStart w:id="251" w:name="_Ref467306195"/>
      <w:r/>
      <w:bookmarkStart w:id="252" w:name="_Ref467306676"/>
      <w:r/>
      <w:bookmarkStart w:id="253" w:name="_Toc516367022"/>
      <w:r/>
      <w:bookmarkStart w:id="254" w:name="_Toc520356152"/>
      <w:r/>
      <w:bookmarkStart w:id="255" w:name="_Toc164608642"/>
      <w:r/>
      <w:bookmarkStart w:id="256" w:name="_Toc226965718"/>
      <w:r/>
      <w:bookmarkStart w:id="257" w:name="_Toc164608797"/>
      <w:r/>
      <w:bookmarkStart w:id="258" w:name="_Toc164229369"/>
      <w:r/>
      <w:bookmarkStart w:id="259" w:name="_Toc150509279"/>
      <w:r/>
      <w:bookmarkStart w:id="260" w:name="_Toc151193770"/>
      <w:r/>
      <w:bookmarkStart w:id="261" w:name="_Toc151193626"/>
      <w:r/>
      <w:bookmarkStart w:id="262" w:name="_Toc226965801"/>
      <w:r/>
      <w:bookmarkStart w:id="263" w:name="_Toc305158796"/>
      <w:r/>
      <w:bookmarkStart w:id="264" w:name="_Toc150774628"/>
      <w:r/>
      <w:bookmarkStart w:id="265" w:name="_Toc305158870"/>
      <w:r/>
      <w:bookmarkStart w:id="266" w:name="_Toc265228366"/>
      <w:r/>
      <w:bookmarkStart w:id="267" w:name="_Toc127151528"/>
      <w:r/>
      <w:bookmarkStart w:id="268" w:name="_Toc142311030"/>
      <w:r/>
      <w:bookmarkStart w:id="269" w:name="_Toc150774733"/>
      <w:r/>
      <w:bookmarkStart w:id="270" w:name="_Toc150480766"/>
      <w:r/>
      <w:bookmarkStart w:id="271" w:name="_Toc151190155"/>
      <w:r/>
      <w:bookmarkStart w:id="272" w:name="_Toc226337224"/>
      <w:r/>
      <w:bookmarkStart w:id="273" w:name="_Toc264969218"/>
      <w:r/>
      <w:bookmarkStart w:id="274" w:name="_Toc195842893"/>
      <w:r/>
      <w:bookmarkStart w:id="275" w:name="_Toc164351622"/>
      <w:r/>
      <w:bookmarkStart w:id="276" w:name="_Toc151193842"/>
      <w:r/>
      <w:bookmarkStart w:id="277" w:name="_Toc127151729"/>
      <w:r/>
      <w:bookmarkStart w:id="278" w:name="_Toc164229223"/>
      <w:r/>
      <w:bookmarkStart w:id="279" w:name="_Toc149720821"/>
      <w:r/>
      <w:bookmarkStart w:id="280" w:name="_Toc226309772"/>
      <w:r/>
      <w:bookmarkStart w:id="281" w:name="_Toc127161442"/>
      <w:r/>
      <w:bookmarkStart w:id="282" w:name="_Toc151193916"/>
      <w:r/>
      <w:bookmarkStart w:id="283" w:name="_Toc151193698"/>
      <w:r>
        <w:rPr>
          <w:rFonts w:hint="eastAsia" w:ascii="宋体" w:hAnsi="宋体" w:cs="宋体"/>
          <w:b/>
          <w:bCs/>
          <w:color w:val="000000"/>
          <w:szCs w:val="21"/>
        </w:rPr>
        <w:t xml:space="preserve">10.投标文件</w:t>
      </w:r>
      <w:bookmarkEnd w:id="251"/>
      <w:r/>
      <w:bookmarkEnd w:id="252"/>
      <w:r/>
      <w:bookmarkEnd w:id="253"/>
      <w:r>
        <w:rPr>
          <w:rFonts w:hint="eastAsia" w:ascii="宋体" w:hAnsi="宋体" w:cs="宋体"/>
          <w:b/>
          <w:bCs/>
          <w:color w:val="000000"/>
          <w:szCs w:val="21"/>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ind w:firstLine="420"/>
        <w:spacing w:line="360" w:lineRule="auto"/>
        <w:tabs>
          <w:tab w:val="left" w:pos="1080" w:leader="none"/>
          <w:tab w:val="left" w:pos="2014" w:leader="none"/>
        </w:tabs>
        <w:rPr>
          <w:rFonts w:ascii="宋体" w:hAnsi="宋体" w:cs="宋体"/>
          <w:color w:val="000000"/>
          <w:szCs w:val="21"/>
        </w:rPr>
      </w:pPr>
      <w:r/>
      <w:bookmarkStart w:id="284" w:name="_Ref467052588"/>
      <w:r>
        <w:rPr>
          <w:rFonts w:hint="eastAsia" w:ascii="宋体" w:hAnsi="宋体" w:cs="宋体"/>
          <w:color w:val="000000"/>
          <w:szCs w:val="21"/>
        </w:rPr>
        <w:t xml:space="preserve">10.1投标人应当按照招标文件的要求编制投标文件。投标文件应由《资格证明文件》、《商务技术文件》两部分构成。投标文件的部分格式要求，见第七章《投标文件格式》。</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Cs w:val="21"/>
        </w:rPr>
        <w:t xml:space="preserve">投标无效</w:t>
      </w:r>
      <w:r>
        <w:rPr>
          <w:rFonts w:hint="eastAsia" w:ascii="宋体" w:hAnsi="宋体" w:cs="宋体"/>
          <w:color w:val="000000"/>
          <w:szCs w:val="21"/>
        </w:rPr>
        <w:t xml:space="preserve">。未标记“实质性格式”的文件和招标文件未提供格式的内容，可由投标人自行编写。</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10.3第四章《评标程序、评标方法和评标标准》中涉及的证明文件。</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10.5投标人认为应附的其他材料。</w:t>
      </w:r>
      <w:bookmarkEnd w:id="284"/>
      <w:r/>
      <w:r/>
    </w:p>
    <w:p>
      <w:pPr>
        <w:spacing w:line="360" w:lineRule="auto"/>
        <w:tabs>
          <w:tab w:val="left" w:pos="360" w:leader="none"/>
        </w:tabs>
        <w:rPr>
          <w:rFonts w:ascii="宋体" w:hAnsi="宋体" w:cs="宋体"/>
          <w:b/>
          <w:bCs/>
          <w:color w:val="000000"/>
          <w:szCs w:val="21"/>
        </w:rPr>
        <w:outlineLvl w:val="1"/>
      </w:pPr>
      <w:r/>
      <w:bookmarkStart w:id="285" w:name="_Toc149720823"/>
      <w:r/>
      <w:bookmarkStart w:id="286" w:name="_Toc127151530"/>
      <w:r/>
      <w:bookmarkStart w:id="287" w:name="_Toc150509281"/>
      <w:r/>
      <w:bookmarkStart w:id="288" w:name="_Toc150480768"/>
      <w:r/>
      <w:bookmarkStart w:id="289" w:name="_Toc151193628"/>
      <w:r/>
      <w:bookmarkStart w:id="290" w:name="_Toc151193700"/>
      <w:r/>
      <w:bookmarkStart w:id="291" w:name="_Toc127151731"/>
      <w:r/>
      <w:bookmarkStart w:id="292" w:name="_Toc164608799"/>
      <w:r/>
      <w:bookmarkStart w:id="293" w:name="_Toc151193918"/>
      <w:r/>
      <w:bookmarkStart w:id="294" w:name="_Toc127161444"/>
      <w:r/>
      <w:bookmarkStart w:id="295" w:name="_Toc164608644"/>
      <w:r/>
      <w:bookmarkStart w:id="296" w:name="_Toc520356155"/>
      <w:r/>
      <w:bookmarkStart w:id="297" w:name="_Toc164229371"/>
      <w:r/>
      <w:bookmarkStart w:id="298" w:name="_Toc142311032"/>
      <w:r/>
      <w:bookmarkStart w:id="299" w:name="_Toc151193844"/>
      <w:r/>
      <w:bookmarkStart w:id="300" w:name="_Toc164351624"/>
      <w:r/>
      <w:bookmarkStart w:id="301" w:name="_Toc164229225"/>
      <w:r/>
      <w:bookmarkStart w:id="302" w:name="_Toc151193772"/>
      <w:r/>
      <w:bookmarkStart w:id="303" w:name="_Toc195842895"/>
      <w:r/>
      <w:bookmarkStart w:id="304" w:name="_Toc150774735"/>
      <w:r/>
      <w:bookmarkStart w:id="305" w:name="_Toc150774630"/>
      <w:r/>
      <w:bookmarkStart w:id="306" w:name="_Toc151190157"/>
      <w:r>
        <w:rPr>
          <w:rFonts w:hint="eastAsia" w:ascii="宋体" w:hAnsi="宋体" w:cs="宋体"/>
          <w:b/>
          <w:bCs/>
          <w:color w:val="000000"/>
          <w:szCs w:val="21"/>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ind w:firstLine="420"/>
        <w:spacing w:line="360" w:lineRule="auto"/>
        <w:tabs>
          <w:tab w:val="left" w:pos="1080" w:leader="none"/>
          <w:tab w:val="left" w:pos="2014" w:leader="none"/>
        </w:tabs>
        <w:rPr>
          <w:szCs w:val="21"/>
        </w:rPr>
      </w:pPr>
      <w:r/>
      <w:bookmarkStart w:id="307" w:name="_Toc305158873"/>
      <w:r/>
      <w:bookmarkStart w:id="308" w:name="_Toc149720824"/>
      <w:r/>
      <w:bookmarkStart w:id="309" w:name="_Toc226965804"/>
      <w:r/>
      <w:bookmarkStart w:id="310" w:name="_Toc127161445"/>
      <w:r/>
      <w:bookmarkStart w:id="311" w:name="_Toc265228369"/>
      <w:r/>
      <w:bookmarkStart w:id="312" w:name="_Toc150509282"/>
      <w:r/>
      <w:bookmarkStart w:id="313" w:name="_Toc264969221"/>
      <w:r/>
      <w:bookmarkStart w:id="314" w:name="_Toc150774736"/>
      <w:r/>
      <w:bookmarkStart w:id="315" w:name="_Toc127151732"/>
      <w:r/>
      <w:bookmarkStart w:id="316" w:name="_Toc127151531"/>
      <w:r/>
      <w:bookmarkStart w:id="317" w:name="_Ref467306513"/>
      <w:r/>
      <w:bookmarkStart w:id="318" w:name="_Toc151193845"/>
      <w:r/>
      <w:bookmarkStart w:id="319" w:name="_Toc226337227"/>
      <w:r/>
      <w:bookmarkStart w:id="320" w:name="_Toc151193629"/>
      <w:r/>
      <w:bookmarkStart w:id="321" w:name="_Toc151190158"/>
      <w:r/>
      <w:bookmarkStart w:id="322" w:name="_Toc305158799"/>
      <w:r/>
      <w:bookmarkStart w:id="323" w:name="_Toc164229372"/>
      <w:r/>
      <w:bookmarkStart w:id="324" w:name="_Toc195842896"/>
      <w:r/>
      <w:bookmarkStart w:id="325" w:name="_Toc164351625"/>
      <w:r/>
      <w:bookmarkStart w:id="326" w:name="_Toc142311033"/>
      <w:r/>
      <w:bookmarkStart w:id="327" w:name="_Toc164608645"/>
      <w:r/>
      <w:bookmarkStart w:id="328" w:name="_Toc150774631"/>
      <w:r/>
      <w:bookmarkStart w:id="329" w:name="_Toc151193701"/>
      <w:r/>
      <w:bookmarkStart w:id="330" w:name="_Toc164608800"/>
      <w:r/>
      <w:bookmarkStart w:id="331" w:name="_Toc226309775"/>
      <w:r/>
      <w:bookmarkStart w:id="332" w:name="_Toc150480769"/>
      <w:r/>
      <w:bookmarkStart w:id="333" w:name="_Toc151193773"/>
      <w:r/>
      <w:bookmarkStart w:id="334" w:name="_Toc151193919"/>
      <w:r/>
      <w:bookmarkStart w:id="335" w:name="_Toc226965721"/>
      <w:r/>
      <w:bookmarkStart w:id="336" w:name="_Toc164229226"/>
      <w:r/>
      <w:bookmarkStart w:id="337" w:name="_Toc520356156"/>
      <w:r>
        <w:rPr>
          <w:rFonts w:hint="eastAsia"/>
          <w:szCs w:val="21"/>
        </w:rPr>
        <w:t xml:space="preserve">11.1</w:t>
      </w:r>
      <w:r>
        <w:rPr>
          <w:szCs w:val="21"/>
        </w:rPr>
        <w:t xml:space="preserve">所有投标均以人民币报价。</w:t>
      </w:r>
      <w:r/>
    </w:p>
    <w:p>
      <w:pPr>
        <w:ind w:firstLine="4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ind w:firstLine="420"/>
        <w:jc w:val="left"/>
        <w:spacing w:line="360" w:lineRule="auto"/>
        <w:rPr>
          <w:rFonts w:ascii="宋体" w:hAnsi="宋体" w:cs="宋体"/>
          <w:szCs w:val="21"/>
        </w:rPr>
      </w:pPr>
      <w:r>
        <w:rPr>
          <w:rFonts w:hint="eastAsia" w:ascii="宋体" w:hAnsi="宋体" w:cs="宋体"/>
          <w:szCs w:val="21"/>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420"/>
        <w:jc w:val="left"/>
        <w:spacing w:line="360" w:lineRule="auto"/>
        <w:rPr>
          <w:rFonts w:ascii="宋体" w:hAnsi="宋体" w:cs="宋体"/>
          <w:szCs w:val="21"/>
        </w:rPr>
      </w:pPr>
      <w:r>
        <w:rPr>
          <w:rFonts w:hint="eastAsia" w:ascii="宋体" w:hAnsi="宋体" w:cs="宋体"/>
          <w:szCs w:val="21"/>
        </w:rPr>
        <w:t xml:space="preserve">11.2.2按照招标文件要求完成本项目的全部相关服务费用。 </w:t>
      </w:r>
      <w:r/>
    </w:p>
    <w:p>
      <w:pPr>
        <w:ind w:firstLine="420"/>
        <w:spacing w:line="360" w:lineRule="auto"/>
        <w:tabs>
          <w:tab w:val="left" w:pos="1080" w:leader="none"/>
          <w:tab w:val="left" w:pos="2014" w:leader="none"/>
        </w:tabs>
        <w:rPr>
          <w:szCs w:val="21"/>
        </w:rPr>
      </w:pPr>
      <w:r>
        <w:rPr>
          <w:rFonts w:hint="eastAsia"/>
          <w:szCs w:val="21"/>
        </w:rPr>
        <w:t xml:space="preserve">11.3</w:t>
      </w:r>
      <w:r>
        <w:rPr>
          <w:szCs w:val="21"/>
        </w:rPr>
        <w:t xml:space="preserve">采购人不得向投标人索要或者接受其给予的赠品、回扣或者与采购无关的其他商品、服务。</w:t>
      </w:r>
      <w:r/>
    </w:p>
    <w:p>
      <w:pPr>
        <w:pStyle w:val="823"/>
        <w:ind w:firstLine="420"/>
        <w:spacing w:line="360" w:lineRule="auto"/>
      </w:pPr>
      <w:r>
        <w:rPr>
          <w:rFonts w:hint="eastAsia"/>
        </w:rPr>
        <w:t xml:space="preserve">11.4采购人应在采购文件中明确评审委员会启动异常低价投标（响应）审查的情形和具体要求，包括：</w:t>
      </w:r>
      <w:r/>
    </w:p>
    <w:p>
      <w:pPr>
        <w:pStyle w:val="823"/>
        <w:ind w:firstLine="420"/>
        <w:spacing w:line="360" w:lineRule="auto"/>
      </w:pPr>
      <w:r>
        <w:rPr>
          <w:rFonts w:hint="eastAsia"/>
        </w:rPr>
        <w:t xml:space="preserve">1）评审过程中出现下列情形之一的，评审委员会应当启动异常低价投标（响应）审查程序：</w:t>
      </w:r>
      <w:r/>
    </w:p>
    <w:p>
      <w:pPr>
        <w:pStyle w:val="823"/>
        <w:ind w:firstLine="420"/>
        <w:spacing w:line="360" w:lineRule="auto"/>
      </w:pPr>
      <w:r>
        <w:rPr>
          <w:rFonts w:hint="eastAsia"/>
        </w:rPr>
        <w:t xml:space="preserve">11.4.1投标（响应）报价低于采购项目预算50%的，即投标（响应）报价&lt;采购项目预算×50%；</w:t>
      </w:r>
      <w:r/>
    </w:p>
    <w:p>
      <w:pPr>
        <w:pStyle w:val="823"/>
        <w:ind w:firstLine="420"/>
        <w:spacing w:line="360" w:lineRule="auto"/>
      </w:pPr>
      <w:r>
        <w:rPr>
          <w:rFonts w:hint="eastAsia"/>
        </w:rPr>
        <w:t xml:space="preserve">11.4.2投标（响应）报价低于采购项目最高限价45%的，即投标（响应）报价&lt;采购项目最高限价×45%；</w:t>
      </w:r>
      <w:r/>
    </w:p>
    <w:p>
      <w:pPr>
        <w:pStyle w:val="823"/>
        <w:ind w:firstLine="420"/>
        <w:spacing w:line="360" w:lineRule="auto"/>
      </w:pPr>
      <w:r>
        <w:rPr>
          <w:rFonts w:hint="eastAsia"/>
        </w:rPr>
        <w:t xml:space="preserve">11.4.3评审委员会认定的供应商报价过低、有可能影响产品质量或者不能诚信履约的其他情形。</w:t>
      </w:r>
      <w:r/>
    </w:p>
    <w:p>
      <w:pPr>
        <w:pStyle w:val="823"/>
        <w:ind w:firstLine="420"/>
        <w:spacing w:line="360" w:lineRule="auto"/>
      </w:pPr>
      <w:r>
        <w:rPr>
          <w:rFonts w:hint="eastAsia"/>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360"/>
        <w:spacing w:line="360" w:lineRule="auto"/>
        <w:tabs>
          <w:tab w:val="left" w:pos="1080" w:leader="none"/>
          <w:tab w:val="left" w:pos="2014" w:leader="none"/>
        </w:tabs>
        <w:rPr>
          <w:szCs w:val="21"/>
        </w:rPr>
      </w:pPr>
      <w:r>
        <w:rPr>
          <w:rFonts w:hint="eastAsia"/>
          <w:szCs w:val="21"/>
        </w:rPr>
        <w:t xml:space="preserve">11.5</w:t>
      </w:r>
      <w:r>
        <w:rPr>
          <w:szCs w:val="21"/>
        </w:rPr>
        <w:t xml:space="preserve">投标人不能提供任何有选择性或可调整的报价，否则其</w:t>
      </w:r>
      <w:r>
        <w:rPr>
          <w:b/>
          <w:szCs w:val="21"/>
        </w:rPr>
        <w:t xml:space="preserve">投标无效</w:t>
      </w:r>
      <w:r>
        <w:rPr>
          <w:szCs w:val="21"/>
        </w:rPr>
        <w:t xml:space="preserve">。</w:t>
      </w:r>
      <w:r/>
    </w:p>
    <w:p>
      <w:pPr>
        <w:spacing w:line="360" w:lineRule="auto"/>
        <w:tabs>
          <w:tab w:val="left" w:pos="360" w:leader="none"/>
        </w:tabs>
        <w:rPr>
          <w:rFonts w:ascii="宋体" w:hAnsi="宋体" w:cs="宋体"/>
          <w:b/>
          <w:bCs/>
          <w:color w:val="000000"/>
          <w:szCs w:val="21"/>
        </w:rPr>
        <w:outlineLvl w:val="1"/>
      </w:pPr>
      <w:r>
        <w:rPr>
          <w:rFonts w:hint="eastAsia" w:ascii="宋体" w:hAnsi="宋体" w:cs="宋体"/>
          <w:b/>
          <w:bCs/>
          <w:color w:val="000000"/>
          <w:szCs w:val="21"/>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bCs/>
          <w:color w:val="000000"/>
          <w:szCs w:val="21"/>
        </w:rPr>
        <w:t xml:space="preserve">及履约保证金</w:t>
      </w:r>
      <w:r/>
    </w:p>
    <w:p>
      <w:pPr>
        <w:ind w:left="357"/>
        <w:spacing w:line="360" w:lineRule="auto"/>
        <w:tabs>
          <w:tab w:val="left" w:pos="360" w:leader="none"/>
        </w:tabs>
        <w:rPr>
          <w:rFonts w:ascii="宋体" w:hAnsi="宋体" w:cs="宋体"/>
          <w:color w:val="000000"/>
          <w:szCs w:val="21"/>
        </w:rPr>
        <w:outlineLvl w:val="1"/>
      </w:pPr>
      <w:r>
        <w:rPr>
          <w:rFonts w:hint="eastAsia" w:ascii="宋体" w:hAnsi="宋体" w:cs="宋体"/>
          <w:color w:val="000000"/>
          <w:szCs w:val="21"/>
        </w:rPr>
        <w:t xml:space="preserve">12.1根据江苏省和常州市的相关文件规定，免收投标保证金。</w:t>
      </w:r>
      <w:r/>
    </w:p>
    <w:p>
      <w:pPr>
        <w:ind w:left="357"/>
        <w:spacing w:line="360" w:lineRule="auto"/>
        <w:tabs>
          <w:tab w:val="left" w:pos="360" w:leader="none"/>
        </w:tabs>
        <w:rPr>
          <w:rFonts w:ascii="宋体" w:hAnsi="宋体" w:cs="宋体"/>
          <w:color w:val="000000"/>
        </w:rPr>
        <w:outlineLvl w:val="1"/>
      </w:pPr>
      <w:r>
        <w:rPr>
          <w:rFonts w:hint="eastAsia" w:ascii="宋体" w:hAnsi="宋体" w:cs="宋体"/>
          <w:color w:val="000000"/>
          <w:szCs w:val="21"/>
        </w:rPr>
        <w:t xml:space="preserve">12.2</w:t>
      </w:r>
      <w:r>
        <w:rPr>
          <w:rFonts w:hint="eastAsia" w:ascii="宋体" w:hAnsi="宋体" w:cs="宋体"/>
          <w:color w:val="000000"/>
        </w:rPr>
        <w:t xml:space="preserve">中标人须在合同签订之日起5日内向采购人提供金额为</w:t>
      </w:r>
      <w:r>
        <w:rPr>
          <w:rFonts w:hint="eastAsia" w:ascii="宋体" w:hAnsi="宋体" w:cs="宋体"/>
          <w:color w:val="000000"/>
          <w:u w:val="single"/>
        </w:rPr>
        <w:t xml:space="preserve">  </w:t>
      </w:r>
      <w:r>
        <w:rPr>
          <w:rFonts w:hint="eastAsia" w:ascii="宋体" w:hAnsi="宋体" w:cs="宋体"/>
          <w:b/>
          <w:bCs/>
          <w:color w:val="000000"/>
          <w:u w:val="single"/>
        </w:rPr>
        <w:t xml:space="preserve">/ </w:t>
      </w:r>
      <w:r>
        <w:rPr>
          <w:rFonts w:hint="eastAsia" w:ascii="宋体" w:hAnsi="宋体" w:cs="宋体"/>
          <w:color w:val="000000"/>
        </w:rPr>
        <w:t xml:space="preserve">的履约保证金或保函。</w:t>
      </w:r>
      <w:r/>
    </w:p>
    <w:p>
      <w:pPr>
        <w:ind w:left="357"/>
        <w:spacing w:line="360" w:lineRule="auto"/>
        <w:tabs>
          <w:tab w:val="left" w:pos="360" w:leader="none"/>
        </w:tabs>
        <w:rPr>
          <w:color w:val="000000"/>
        </w:rPr>
        <w:outlineLvl w:val="1"/>
      </w:pPr>
      <w:r>
        <w:rPr>
          <w:rFonts w:hint="eastAsia" w:ascii="宋体" w:hAnsi="宋体" w:cs="宋体"/>
          <w:color w:val="000000"/>
        </w:rPr>
        <w:t xml:space="preserve">12.3履约保证金将项目结束后30日内无息退返中标人。</w:t>
      </w:r>
      <w:r/>
    </w:p>
    <w:p>
      <w:pPr>
        <w:spacing w:line="360" w:lineRule="auto"/>
        <w:tabs>
          <w:tab w:val="left" w:pos="360" w:leader="none"/>
        </w:tabs>
        <w:rPr>
          <w:rFonts w:ascii="宋体" w:hAnsi="宋体" w:cs="宋体"/>
          <w:b/>
          <w:bCs/>
          <w:color w:val="000000"/>
          <w:szCs w:val="21"/>
        </w:rPr>
        <w:outlineLvl w:val="1"/>
      </w:pPr>
      <w:r/>
      <w:bookmarkStart w:id="338" w:name="_Toc265228370"/>
      <w:r/>
      <w:bookmarkStart w:id="339" w:name="_Toc195842897"/>
      <w:r/>
      <w:bookmarkStart w:id="340" w:name="_Toc150480770"/>
      <w:r/>
      <w:bookmarkStart w:id="341" w:name="_Toc520356157"/>
      <w:r/>
      <w:bookmarkStart w:id="342" w:name="_Toc151190159"/>
      <w:r/>
      <w:bookmarkStart w:id="343" w:name="_Toc164608646"/>
      <w:r/>
      <w:bookmarkStart w:id="344" w:name="_Toc151193846"/>
      <w:r/>
      <w:bookmarkStart w:id="345" w:name="_Toc226309776"/>
      <w:r/>
      <w:bookmarkStart w:id="346" w:name="_Toc164229373"/>
      <w:r/>
      <w:bookmarkStart w:id="347" w:name="_Toc264969222"/>
      <w:r/>
      <w:bookmarkStart w:id="348" w:name="_Toc151193774"/>
      <w:r/>
      <w:bookmarkStart w:id="349" w:name="_Toc127161446"/>
      <w:r/>
      <w:bookmarkStart w:id="350" w:name="_Toc164351626"/>
      <w:r/>
      <w:bookmarkStart w:id="351" w:name="_Toc149720825"/>
      <w:r/>
      <w:bookmarkStart w:id="352" w:name="_Toc142311034"/>
      <w:r/>
      <w:bookmarkStart w:id="353" w:name="_Toc164608801"/>
      <w:r/>
      <w:bookmarkStart w:id="354" w:name="_Toc150774737"/>
      <w:r/>
      <w:bookmarkStart w:id="355" w:name="_Toc226965722"/>
      <w:r/>
      <w:bookmarkStart w:id="356" w:name="_Toc151193702"/>
      <w:r/>
      <w:bookmarkStart w:id="357" w:name="_Toc164229227"/>
      <w:r/>
      <w:bookmarkStart w:id="358" w:name="_Toc226965805"/>
      <w:r/>
      <w:bookmarkStart w:id="359" w:name="_Toc305158800"/>
      <w:r/>
      <w:bookmarkStart w:id="360" w:name="_Toc226337228"/>
      <w:r/>
      <w:bookmarkStart w:id="361" w:name="_Toc150509283"/>
      <w:r/>
      <w:bookmarkStart w:id="362" w:name="_Toc151193630"/>
      <w:r/>
      <w:bookmarkStart w:id="363" w:name="_Toc127151733"/>
      <w:r/>
      <w:bookmarkStart w:id="364" w:name="_Toc305158874"/>
      <w:r/>
      <w:bookmarkStart w:id="365" w:name="_Toc151193920"/>
      <w:r/>
      <w:bookmarkStart w:id="366" w:name="_Toc127151532"/>
      <w:r/>
      <w:bookmarkStart w:id="367" w:name="_Toc150774632"/>
      <w:r>
        <w:rPr>
          <w:rFonts w:hint="eastAsia" w:ascii="宋体" w:hAnsi="宋体" w:cs="宋体"/>
          <w:b/>
          <w:bCs/>
          <w:color w:val="000000"/>
          <w:szCs w:val="21"/>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13.1投标文件应在本招标文件《投标人须知资料表》中规定的投标有效期内保持有效，投标有效期少于招标文件规定期限的，其</w:t>
      </w:r>
      <w:r>
        <w:rPr>
          <w:rFonts w:hint="eastAsia" w:ascii="宋体" w:hAnsi="宋体" w:cs="宋体"/>
          <w:b/>
          <w:color w:val="000000"/>
          <w:szCs w:val="21"/>
        </w:rPr>
        <w:t xml:space="preserve">投标无效</w:t>
      </w:r>
      <w:r>
        <w:rPr>
          <w:rFonts w:hint="eastAsia" w:ascii="宋体" w:hAnsi="宋体" w:cs="宋体"/>
          <w:color w:val="000000"/>
          <w:szCs w:val="21"/>
        </w:rPr>
        <w:t xml:space="preserve">。</w:t>
      </w:r>
      <w:r/>
    </w:p>
    <w:p>
      <w:pPr>
        <w:spacing w:line="360" w:lineRule="auto"/>
        <w:tabs>
          <w:tab w:val="left" w:pos="360" w:leader="none"/>
        </w:tabs>
        <w:rPr>
          <w:rFonts w:ascii="宋体" w:hAnsi="宋体" w:cs="宋体"/>
          <w:b/>
          <w:bCs/>
          <w:color w:val="000000"/>
          <w:szCs w:val="21"/>
        </w:rPr>
        <w:outlineLvl w:val="1"/>
      </w:pPr>
      <w:r/>
      <w:bookmarkStart w:id="368" w:name="_Toc520356158"/>
      <w:r/>
      <w:bookmarkStart w:id="369" w:name="_Toc151193631"/>
      <w:r/>
      <w:bookmarkStart w:id="370" w:name="_Toc142311035"/>
      <w:r/>
      <w:bookmarkStart w:id="371" w:name="_Toc127151533"/>
      <w:r/>
      <w:bookmarkStart w:id="372" w:name="_Toc151193847"/>
      <w:r/>
      <w:bookmarkStart w:id="373" w:name="_Toc151193703"/>
      <w:r/>
      <w:bookmarkStart w:id="374" w:name="_Toc150509284"/>
      <w:r/>
      <w:bookmarkStart w:id="375" w:name="_Toc150480771"/>
      <w:r/>
      <w:bookmarkStart w:id="376" w:name="_Toc265228371"/>
      <w:r/>
      <w:bookmarkStart w:id="377" w:name="_Toc164229374"/>
      <w:r/>
      <w:bookmarkStart w:id="378" w:name="_Toc127151734"/>
      <w:r/>
      <w:bookmarkStart w:id="379" w:name="_Toc305158801"/>
      <w:r/>
      <w:bookmarkStart w:id="380" w:name="_Toc151190160"/>
      <w:r/>
      <w:bookmarkStart w:id="381" w:name="_Toc164229228"/>
      <w:r/>
      <w:bookmarkStart w:id="382" w:name="_Toc150774738"/>
      <w:r/>
      <w:bookmarkStart w:id="383" w:name="_Toc226337229"/>
      <w:r/>
      <w:bookmarkStart w:id="384" w:name="_Toc264969223"/>
      <w:r/>
      <w:bookmarkStart w:id="385" w:name="_Toc151193775"/>
      <w:r/>
      <w:bookmarkStart w:id="386" w:name="_Toc164351627"/>
      <w:r/>
      <w:bookmarkStart w:id="387" w:name="_Toc305158875"/>
      <w:r/>
      <w:bookmarkStart w:id="388" w:name="_Toc226965723"/>
      <w:r/>
      <w:bookmarkStart w:id="389" w:name="_Toc127161447"/>
      <w:r/>
      <w:bookmarkStart w:id="390" w:name="_Toc150774633"/>
      <w:r/>
      <w:bookmarkStart w:id="391" w:name="_Toc164608802"/>
      <w:r/>
      <w:bookmarkStart w:id="392" w:name="_Toc195842898"/>
      <w:r/>
      <w:bookmarkStart w:id="393" w:name="_Toc151193921"/>
      <w:r/>
      <w:bookmarkStart w:id="394" w:name="_Toc226309777"/>
      <w:r/>
      <w:bookmarkStart w:id="395" w:name="_Toc164608647"/>
      <w:r/>
      <w:bookmarkStart w:id="396" w:name="_Toc149720826"/>
      <w:r/>
      <w:bookmarkStart w:id="397" w:name="_Toc226965806"/>
      <w:r>
        <w:rPr>
          <w:rFonts w:hint="eastAsia" w:ascii="宋体" w:hAnsi="宋体" w:cs="宋体"/>
          <w:b/>
          <w:bCs/>
          <w:color w:val="000000"/>
          <w:szCs w:val="21"/>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bCs/>
          <w:color w:val="000000"/>
          <w:szCs w:val="21"/>
        </w:rPr>
        <w:t xml:space="preserve">、加盖公章</w:t>
      </w:r>
      <w:r/>
    </w:p>
    <w:p>
      <w:pPr>
        <w:ind w:firstLine="420"/>
        <w:spacing w:line="360" w:lineRule="auto"/>
        <w:rPr>
          <w:rFonts w:ascii="宋体" w:hAnsi="宋体" w:cs="宋体"/>
          <w:color w:val="000000"/>
          <w:szCs w:val="21"/>
        </w:rPr>
      </w:pPr>
      <w:r/>
      <w:bookmarkStart w:id="398" w:name="_Toc305158802"/>
      <w:r/>
      <w:bookmarkStart w:id="399" w:name="_Toc226965807"/>
      <w:r/>
      <w:bookmarkStart w:id="400" w:name="_Toc150480772"/>
      <w:r/>
      <w:bookmarkStart w:id="401" w:name="_Toc151193632"/>
      <w:r/>
      <w:bookmarkStart w:id="402" w:name="_Toc151193922"/>
      <w:r/>
      <w:bookmarkStart w:id="403" w:name="_Toc150774634"/>
      <w:r/>
      <w:bookmarkStart w:id="404" w:name="_Toc142311036"/>
      <w:r/>
      <w:bookmarkStart w:id="405" w:name="_Toc265228372"/>
      <w:r/>
      <w:bookmarkStart w:id="406" w:name="_Toc151193704"/>
      <w:r/>
      <w:bookmarkStart w:id="407" w:name="_Toc226965724"/>
      <w:r/>
      <w:bookmarkStart w:id="408" w:name="_Toc226309778"/>
      <w:r/>
      <w:bookmarkStart w:id="409" w:name="_Toc151193848"/>
      <w:r/>
      <w:bookmarkStart w:id="410" w:name="_Toc150509285"/>
      <w:r/>
      <w:bookmarkStart w:id="411" w:name="_Toc195842899"/>
      <w:r/>
      <w:bookmarkStart w:id="412" w:name="_Toc150774739"/>
      <w:r/>
      <w:bookmarkStart w:id="413" w:name="_Toc151190161"/>
      <w:r/>
      <w:bookmarkStart w:id="414" w:name="_Toc305158876"/>
      <w:r/>
      <w:bookmarkStart w:id="415" w:name="_Toc127151534"/>
      <w:r/>
      <w:bookmarkStart w:id="416" w:name="_Toc520356159"/>
      <w:r/>
      <w:bookmarkStart w:id="417" w:name="_Toc151193776"/>
      <w:r/>
      <w:bookmarkStart w:id="418" w:name="_Toc264969224"/>
      <w:r/>
      <w:bookmarkStart w:id="419" w:name="_Toc226337230"/>
      <w:r>
        <w:rPr>
          <w:rFonts w:hint="eastAsia" w:ascii="宋体" w:hAnsi="宋体" w:cs="宋体"/>
          <w:color w:val="000000"/>
          <w:szCs w:val="21"/>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22"/>
        <w:spacing w:line="360" w:lineRule="auto"/>
        <w:rPr>
          <w:color w:val="000000"/>
        </w:rPr>
      </w:pPr>
      <w:r>
        <w:rPr>
          <w:rFonts w:hint="eastAsia" w:ascii="宋体" w:hAnsi="宋体" w:cs="宋体"/>
          <w:b/>
          <w:bCs/>
          <w:color w:val="000000"/>
          <w:szCs w:val="21"/>
        </w:rPr>
        <w:t xml:space="preserve">14.2招标文件要求加盖公章的内容，一般通过投标文件编制工具加盖电子签章。</w:t>
      </w:r>
      <w:r/>
    </w:p>
    <w:p>
      <w:pPr>
        <w:pStyle w:val="828"/>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spacing w:line="360" w:lineRule="auto"/>
        <w:tabs>
          <w:tab w:val="left" w:pos="360" w:leader="none"/>
        </w:tabs>
        <w:rPr>
          <w:rFonts w:ascii="宋体" w:hAnsi="宋体" w:cs="宋体"/>
          <w:b/>
          <w:bCs/>
          <w:color w:val="000000"/>
          <w:szCs w:val="21"/>
        </w:rPr>
        <w:outlineLvl w:val="1"/>
      </w:pPr>
      <w:r/>
      <w:bookmarkStart w:id="420" w:name="_Toc226309779"/>
      <w:r/>
      <w:bookmarkStart w:id="421" w:name="_Toc150480773"/>
      <w:r/>
      <w:bookmarkStart w:id="422" w:name="_Toc142311037"/>
      <w:r/>
      <w:bookmarkStart w:id="423" w:name="_Toc164351629"/>
      <w:r/>
      <w:bookmarkStart w:id="424" w:name="_Toc164608649"/>
      <w:r/>
      <w:bookmarkStart w:id="425" w:name="_Toc127151736"/>
      <w:r/>
      <w:bookmarkStart w:id="426" w:name="_Toc151193849"/>
      <w:r/>
      <w:bookmarkStart w:id="427" w:name="_Toc305158877"/>
      <w:r/>
      <w:bookmarkStart w:id="428" w:name="_Toc151193777"/>
      <w:r/>
      <w:bookmarkStart w:id="429" w:name="_Toc264969225"/>
      <w:r/>
      <w:bookmarkStart w:id="430" w:name="_Toc150774740"/>
      <w:r/>
      <w:bookmarkStart w:id="431" w:name="_Toc151193705"/>
      <w:r/>
      <w:bookmarkStart w:id="432" w:name="_Toc520356160"/>
      <w:r/>
      <w:bookmarkStart w:id="433" w:name="_Toc150774635"/>
      <w:r/>
      <w:bookmarkStart w:id="434" w:name="_Toc226965808"/>
      <w:r/>
      <w:bookmarkStart w:id="435" w:name="_Toc195842900"/>
      <w:r/>
      <w:bookmarkStart w:id="436" w:name="_Toc149720828"/>
      <w:r/>
      <w:bookmarkStart w:id="437" w:name="_Toc226965725"/>
      <w:r/>
      <w:bookmarkStart w:id="438" w:name="_Toc151190162"/>
      <w:r/>
      <w:bookmarkStart w:id="439" w:name="_Toc164229230"/>
      <w:r/>
      <w:bookmarkStart w:id="440" w:name="_Toc151193923"/>
      <w:r/>
      <w:bookmarkStart w:id="441" w:name="_Toc164608804"/>
      <w:r/>
      <w:bookmarkStart w:id="442" w:name="_Toc305158803"/>
      <w:r/>
      <w:bookmarkStart w:id="443" w:name="_Toc226337231"/>
      <w:r/>
      <w:bookmarkStart w:id="444" w:name="_Toc150509286"/>
      <w:r/>
      <w:bookmarkStart w:id="445" w:name="_Toc127161449"/>
      <w:r/>
      <w:bookmarkStart w:id="446" w:name="_Toc151193633"/>
      <w:r/>
      <w:bookmarkStart w:id="447" w:name="_Toc265228373"/>
      <w:r/>
      <w:bookmarkStart w:id="448" w:name="_Toc164229376"/>
      <w:r/>
      <w:bookmarkStart w:id="449" w:name="_Toc127151535"/>
      <w:r>
        <w:rPr>
          <w:rFonts w:hint="eastAsia" w:ascii="宋体" w:hAnsi="宋体" w:cs="宋体"/>
          <w:b/>
          <w:bCs/>
          <w:color w:val="000000"/>
          <w:szCs w:val="21"/>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color w:val="000000"/>
          <w:szCs w:val="21"/>
        </w:rPr>
        <w:t xml:space="preserve">提交</w:t>
      </w:r>
      <w:r/>
    </w:p>
    <w:p>
      <w:pPr>
        <w:ind w:firstLine="420"/>
        <w:spacing w:line="360" w:lineRule="auto"/>
        <w:tabs>
          <w:tab w:val="left" w:pos="360" w:leader="none"/>
        </w:tabs>
        <w:rPr>
          <w:rFonts w:ascii="宋体" w:hAnsi="宋体" w:cs="宋体"/>
          <w:color w:val="000000"/>
          <w:szCs w:val="21"/>
        </w:rPr>
        <w:outlineLvl w:val="1"/>
      </w:pPr>
      <w:r>
        <w:rPr>
          <w:rFonts w:hint="eastAsia" w:ascii="宋体" w:hAnsi="宋体" w:cs="宋体"/>
          <w:color w:val="000000"/>
          <w:szCs w:val="21"/>
        </w:rPr>
        <w:t xml:space="preserve">15.1本项目使用“苏采云”政府采购一体化平台。投标人根据招标文件及“苏采云”政府采购一体化平台供应商操作手册要求编制、生成并提交电子投标文件。 </w:t>
      </w:r>
      <w:r/>
    </w:p>
    <w:p>
      <w:pPr>
        <w:ind w:firstLine="4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15.2采购人及采购代理机构拒绝接受通过“苏采云”政府采购一体化平台以外任何形式提交的投标文件。</w:t>
      </w:r>
      <w:r/>
    </w:p>
    <w:p>
      <w:pPr>
        <w:spacing w:line="360" w:lineRule="auto"/>
        <w:tabs>
          <w:tab w:val="left" w:pos="360" w:leader="none"/>
        </w:tabs>
        <w:rPr>
          <w:b/>
          <w:bCs/>
          <w:color w:val="000000"/>
          <w:szCs w:val="21"/>
        </w:rPr>
        <w:outlineLvl w:val="1"/>
      </w:pPr>
      <w:r/>
      <w:bookmarkStart w:id="450" w:name="_Toc164608805"/>
      <w:r/>
      <w:bookmarkStart w:id="451" w:name="_Toc164608650"/>
      <w:r/>
      <w:bookmarkStart w:id="452" w:name="_Toc151193924"/>
      <w:r/>
      <w:bookmarkStart w:id="453" w:name="_Toc305158804"/>
      <w:r/>
      <w:bookmarkStart w:id="454" w:name="_Toc151193706"/>
      <w:r/>
      <w:bookmarkStart w:id="455" w:name="_Toc264969226"/>
      <w:r/>
      <w:bookmarkStart w:id="456" w:name="_Toc142311038"/>
      <w:r/>
      <w:bookmarkStart w:id="457" w:name="_Toc520356161"/>
      <w:r/>
      <w:bookmarkStart w:id="458" w:name="_Toc151193850"/>
      <w:r/>
      <w:bookmarkStart w:id="459" w:name="_Toc226965726"/>
      <w:r/>
      <w:bookmarkStart w:id="460" w:name="_Toc164229231"/>
      <w:r/>
      <w:bookmarkStart w:id="461" w:name="_Toc150774741"/>
      <w:r/>
      <w:bookmarkStart w:id="462" w:name="_Toc265228374"/>
      <w:r/>
      <w:bookmarkStart w:id="463" w:name="_Toc149720829"/>
      <w:r/>
      <w:bookmarkStart w:id="464" w:name="_Toc226965809"/>
      <w:r/>
      <w:bookmarkStart w:id="465" w:name="_Toc151190163"/>
      <w:r/>
      <w:bookmarkStart w:id="466" w:name="_Toc127151536"/>
      <w:r/>
      <w:bookmarkStart w:id="467" w:name="_Toc195842901"/>
      <w:r/>
      <w:bookmarkStart w:id="468" w:name="_Toc150480774"/>
      <w:r/>
      <w:bookmarkStart w:id="469" w:name="_Toc151193634"/>
      <w:r/>
      <w:bookmarkStart w:id="470" w:name="_Toc226337232"/>
      <w:r/>
      <w:bookmarkStart w:id="471" w:name="_Toc127151737"/>
      <w:r/>
      <w:bookmarkStart w:id="472" w:name="_Toc164229377"/>
      <w:r/>
      <w:bookmarkStart w:id="473" w:name="_Toc127161450"/>
      <w:r/>
      <w:bookmarkStart w:id="474" w:name="_Toc151193778"/>
      <w:r/>
      <w:bookmarkStart w:id="475" w:name="_Toc150774636"/>
      <w:r/>
      <w:bookmarkStart w:id="476" w:name="_Toc226309780"/>
      <w:r/>
      <w:bookmarkStart w:id="477" w:name="_Toc305158878"/>
      <w:r/>
      <w:bookmarkStart w:id="478" w:name="_Toc150509287"/>
      <w:r/>
      <w:bookmarkStart w:id="479" w:name="_Toc164351630"/>
      <w:r>
        <w:rPr>
          <w:rFonts w:hint="eastAsia"/>
          <w:b/>
          <w:bCs/>
          <w:color w:val="000000"/>
          <w:szCs w:val="21"/>
        </w:rPr>
        <w:t xml:space="preserve">16.</w:t>
      </w:r>
      <w:r>
        <w:rPr>
          <w:b/>
          <w:bCs/>
          <w:color w:val="000000"/>
          <w:szCs w:val="21"/>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color w:val="000000"/>
          <w:szCs w:val="21"/>
        </w:rPr>
        <w:t xml:space="preserve">时间</w:t>
      </w:r>
      <w:r/>
    </w:p>
    <w:p>
      <w:pPr>
        <w:ind w:firstLine="420"/>
        <w:spacing w:line="360" w:lineRule="auto"/>
        <w:tabs>
          <w:tab w:val="left" w:pos="360" w:leader="none"/>
        </w:tabs>
        <w:rPr>
          <w:rFonts w:ascii="宋体" w:hAnsi="宋体" w:cs="宋体"/>
          <w:color w:val="000000"/>
          <w:szCs w:val="21"/>
        </w:rPr>
        <w:outlineLvl w:val="1"/>
      </w:pPr>
      <w:r/>
      <w:bookmarkStart w:id="480" w:name="_Toc265228375"/>
      <w:r/>
      <w:bookmarkStart w:id="481" w:name="_Toc151193707"/>
      <w:r/>
      <w:bookmarkStart w:id="482" w:name="_Toc164229378"/>
      <w:r/>
      <w:bookmarkStart w:id="483" w:name="_Toc226337233"/>
      <w:r/>
      <w:bookmarkStart w:id="484" w:name="_Toc151193925"/>
      <w:r/>
      <w:bookmarkStart w:id="485" w:name="_Toc226965727"/>
      <w:r/>
      <w:bookmarkStart w:id="486" w:name="_Toc151190164"/>
      <w:r/>
      <w:bookmarkStart w:id="487" w:name="_Toc164229232"/>
      <w:r/>
      <w:bookmarkStart w:id="488" w:name="_Toc127151738"/>
      <w:r/>
      <w:bookmarkStart w:id="489" w:name="_Toc520356162"/>
      <w:r/>
      <w:bookmarkStart w:id="490" w:name="_Toc150774742"/>
      <w:r/>
      <w:bookmarkStart w:id="491" w:name="_Toc150509288"/>
      <w:r/>
      <w:bookmarkStart w:id="492" w:name="_Toc149720830"/>
      <w:r/>
      <w:bookmarkStart w:id="493" w:name="_Toc195842902"/>
      <w:r/>
      <w:bookmarkStart w:id="494" w:name="_Toc164351631"/>
      <w:r/>
      <w:bookmarkStart w:id="495" w:name="_Toc150480775"/>
      <w:r/>
      <w:bookmarkStart w:id="496" w:name="_Toc142311039"/>
      <w:r/>
      <w:bookmarkStart w:id="497" w:name="_Toc264969227"/>
      <w:r/>
      <w:bookmarkStart w:id="498" w:name="_Toc164608651"/>
      <w:r/>
      <w:bookmarkStart w:id="499" w:name="_Toc226965810"/>
      <w:r/>
      <w:bookmarkStart w:id="500" w:name="_Toc127161451"/>
      <w:r/>
      <w:bookmarkStart w:id="501" w:name="_Toc151193779"/>
      <w:r/>
      <w:bookmarkStart w:id="502" w:name="_Toc151193851"/>
      <w:r/>
      <w:bookmarkStart w:id="503" w:name="_Toc164608806"/>
      <w:r/>
      <w:bookmarkStart w:id="504" w:name="_Toc305158879"/>
      <w:r/>
      <w:bookmarkStart w:id="505" w:name="_Toc150774637"/>
      <w:r/>
      <w:bookmarkStart w:id="506" w:name="_Toc226309781"/>
      <w:r/>
      <w:bookmarkStart w:id="507" w:name="_Toc127151537"/>
      <w:r/>
      <w:bookmarkStart w:id="508" w:name="_Toc305158805"/>
      <w:r/>
      <w:bookmarkStart w:id="509" w:name="_Toc151193635"/>
      <w:r>
        <w:rPr>
          <w:rFonts w:hint="eastAsia" w:ascii="宋体" w:hAnsi="宋体" w:cs="宋体"/>
          <w:color w:val="000000"/>
          <w:szCs w:val="21"/>
        </w:rPr>
        <w:t xml:space="preserve">16.1投标人应在招标文件要求提交投标文件截止时间前，将电子投标文件提交至“苏采云”政府采购一体化平台。</w:t>
      </w:r>
      <w:r/>
    </w:p>
    <w:p>
      <w:pPr>
        <w:spacing w:line="360" w:lineRule="auto"/>
        <w:tabs>
          <w:tab w:val="left" w:pos="360" w:leader="none"/>
        </w:tabs>
        <w:rPr>
          <w:rFonts w:ascii="宋体" w:hAnsi="宋体" w:cs="宋体"/>
          <w:b/>
          <w:bCs/>
          <w:color w:val="000000"/>
          <w:szCs w:val="21"/>
        </w:rPr>
        <w:outlineLvl w:val="1"/>
      </w:pPr>
      <w:r>
        <w:rPr>
          <w:rFonts w:hint="eastAsia" w:ascii="宋体" w:hAnsi="宋体" w:cs="宋体"/>
          <w:b/>
          <w:bCs/>
          <w:color w:val="000000"/>
          <w:szCs w:val="21"/>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17.1投标截止时间前，投标人可以通过“苏采云”政府采购一体化平台对所提交的投标文件进行补充、修改或者撤回。</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17.2投标人对投标文件的补充、修改的内容应当按照招标文件要求签署、加盖公章，作为投标文件的组成部分。</w:t>
      </w:r>
      <w:r/>
    </w:p>
    <w:p>
      <w:pPr>
        <w:pStyle w:val="828"/>
        <w:spacing w:before="0" w:line="360" w:lineRule="auto"/>
        <w:rPr>
          <w:rFonts w:ascii="Times New Roman" w:hAnsi="Times New Roman" w:eastAsia="宋体"/>
          <w:color w:val="000000"/>
          <w:sz w:val="28"/>
        </w:rPr>
      </w:pPr>
      <w:r/>
      <w:bookmarkStart w:id="510" w:name="_Toc150509289"/>
      <w:r/>
      <w:bookmarkStart w:id="511" w:name="_Toc520356163"/>
      <w:r/>
      <w:bookmarkStart w:id="512" w:name="_Toc265228376"/>
      <w:r/>
      <w:bookmarkStart w:id="513" w:name="_Toc151193636"/>
      <w:r/>
      <w:bookmarkStart w:id="514" w:name="_Toc195842903"/>
      <w:r/>
      <w:bookmarkStart w:id="515" w:name="_Toc150480776"/>
      <w:r/>
      <w:bookmarkStart w:id="516" w:name="_Toc151193926"/>
      <w:r/>
      <w:bookmarkStart w:id="517" w:name="_Toc264969228"/>
      <w:r/>
      <w:bookmarkStart w:id="518" w:name="_Toc305158806"/>
      <w:r/>
      <w:bookmarkStart w:id="519" w:name="_Toc142311040"/>
      <w:r/>
      <w:bookmarkStart w:id="520" w:name="_Toc151193852"/>
      <w:r/>
      <w:bookmarkStart w:id="521" w:name="_Toc226337234"/>
      <w:r/>
      <w:bookmarkStart w:id="522" w:name="_Toc150774743"/>
      <w:r/>
      <w:bookmarkStart w:id="523" w:name="_Toc226965728"/>
      <w:r/>
      <w:bookmarkStart w:id="524" w:name="_Toc150774638"/>
      <w:r/>
      <w:bookmarkStart w:id="525" w:name="_Toc226965811"/>
      <w:r/>
      <w:bookmarkStart w:id="526" w:name="_Toc151190165"/>
      <w:r/>
      <w:bookmarkStart w:id="527" w:name="_Toc127151538"/>
      <w:r/>
      <w:bookmarkStart w:id="528" w:name="_Toc151193780"/>
      <w:r/>
      <w:bookmarkStart w:id="529" w:name="_Toc305158880"/>
      <w:r/>
      <w:bookmarkStart w:id="530" w:name="_Toc151193708"/>
      <w:r/>
      <w:bookmarkStart w:id="531" w:name="_Toc226309782"/>
      <w:r>
        <w:rPr>
          <w:rFonts w:ascii="Times New Roman" w:hAnsi="Times New Roman" w:eastAsia="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spacing w:line="360" w:lineRule="auto"/>
        <w:rPr>
          <w:rFonts w:ascii="宋体" w:hAnsi="宋体" w:cs="宋体"/>
          <w:b/>
          <w:bCs/>
          <w:color w:val="000000"/>
          <w:szCs w:val="21"/>
        </w:rPr>
      </w:pPr>
      <w:r/>
      <w:bookmarkStart w:id="532" w:name="_Toc520356169"/>
      <w:r>
        <w:rPr>
          <w:rFonts w:hint="eastAsia" w:ascii="宋体" w:hAnsi="宋体" w:cs="宋体"/>
          <w:b/>
          <w:bCs/>
          <w:color w:val="000000"/>
          <w:szCs w:val="21"/>
        </w:rPr>
        <w:t xml:space="preserve">18.开标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18.1采购人或采购代理机构将按招标文件的规定，在投标截止时间的同一时间和招标文件预先确定的地点组织开标。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18.5投标人不足3家的，不予开标。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spacing w:line="360" w:lineRule="auto"/>
        <w:rPr>
          <w:rFonts w:ascii="宋体" w:hAnsi="宋体" w:cs="宋体"/>
          <w:color w:val="000000"/>
          <w:szCs w:val="21"/>
        </w:rPr>
      </w:pPr>
      <w:r>
        <w:rPr>
          <w:rFonts w:hint="eastAsia" w:ascii="宋体" w:hAnsi="宋体" w:cs="宋体"/>
          <w:color w:val="000000"/>
          <w:szCs w:val="21"/>
        </w:rPr>
        <w:t xml:space="preserve">    1)平台系统发生故障而无法登录访问的；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2)平台系统应用或数据库出现错误，不能进行正常操作的；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3)平台系统发现严重安全漏洞，有潜在泄密危险的；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4)病毒发作导致平台系统不能进行正常操作的；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5)其他无法保证本次采购活动的公平、公正和安全的情况。</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spacing w:line="360" w:lineRule="auto"/>
        <w:rPr>
          <w:rFonts w:ascii="宋体" w:hAnsi="宋体" w:cs="宋体"/>
          <w:b/>
          <w:bCs/>
          <w:color w:val="000000"/>
          <w:szCs w:val="21"/>
        </w:rPr>
      </w:pPr>
      <w:r>
        <w:rPr>
          <w:rFonts w:hint="eastAsia" w:ascii="宋体" w:hAnsi="宋体" w:cs="宋体"/>
          <w:b/>
          <w:bCs/>
          <w:color w:val="000000"/>
          <w:szCs w:val="21"/>
        </w:rPr>
        <w:t xml:space="preserve">19.资格审查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19.1见第三章《资格审查》。</w:t>
      </w:r>
      <w:r/>
    </w:p>
    <w:p>
      <w:pPr>
        <w:spacing w:line="360" w:lineRule="auto"/>
        <w:rPr>
          <w:rFonts w:ascii="宋体" w:hAnsi="宋体" w:cs="宋体"/>
          <w:b/>
          <w:bCs/>
          <w:color w:val="000000"/>
          <w:szCs w:val="21"/>
        </w:rPr>
      </w:pPr>
      <w:r>
        <w:rPr>
          <w:rFonts w:hint="eastAsia" w:ascii="宋体" w:hAnsi="宋体" w:cs="宋体"/>
          <w:b/>
          <w:bCs/>
          <w:color w:val="000000"/>
          <w:szCs w:val="21"/>
        </w:rPr>
        <w:t xml:space="preserve">20.评标委员会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20.1评标委员会根据政府采购有关规定和本次招标采购项目的特点进行组建，并负责具体评标事务，独立履行职责。</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20.2评审专家须符合相关规定。依法自行选定评审专家的，采购人和采购代理机构将查询有关信用记录，对具有行贿、受贿、欺诈等不良信用记录的人员，拒绝其参与政府采购活动。</w:t>
      </w:r>
      <w:r/>
    </w:p>
    <w:p>
      <w:pPr>
        <w:spacing w:line="360" w:lineRule="auto"/>
        <w:rPr>
          <w:rFonts w:ascii="宋体" w:hAnsi="宋体" w:cs="宋体"/>
          <w:b/>
          <w:bCs/>
          <w:color w:val="000000"/>
          <w:szCs w:val="21"/>
        </w:rPr>
      </w:pPr>
      <w:r>
        <w:rPr>
          <w:rFonts w:hint="eastAsia" w:ascii="宋体" w:hAnsi="宋体" w:cs="宋体"/>
          <w:b/>
          <w:bCs/>
          <w:color w:val="000000"/>
          <w:szCs w:val="21"/>
        </w:rPr>
        <w:t xml:space="preserve">21.评标程序、评标方法和评标标准</w:t>
      </w:r>
      <w:r/>
    </w:p>
    <w:p>
      <w:pPr>
        <w:ind w:firstLine="420"/>
        <w:spacing w:line="360" w:lineRule="auto"/>
        <w:rPr>
          <w:color w:val="000000"/>
          <w:sz w:val="24"/>
        </w:rPr>
      </w:pPr>
      <w:r>
        <w:rPr>
          <w:rFonts w:hint="eastAsia" w:ascii="宋体" w:hAnsi="宋体" w:cs="宋体"/>
          <w:color w:val="000000"/>
          <w:szCs w:val="21"/>
        </w:rPr>
        <w:t xml:space="preserve">21.1见第四章《评标程序、评标方法和评标标准》。</w:t>
      </w:r>
      <w:r/>
    </w:p>
    <w:p>
      <w:pPr>
        <w:pStyle w:val="828"/>
        <w:spacing w:before="0" w:line="360" w:lineRule="auto"/>
        <w:rPr>
          <w:rFonts w:ascii="Times New Roman" w:hAnsi="Times New Roman" w:eastAsia="宋体"/>
          <w:color w:val="000000"/>
          <w:sz w:val="28"/>
        </w:rPr>
      </w:pPr>
      <w:r/>
      <w:bookmarkStart w:id="533" w:name="_Toc226309789"/>
      <w:r/>
      <w:bookmarkStart w:id="534" w:name="_Toc142311047"/>
      <w:r/>
      <w:bookmarkStart w:id="535" w:name="_Toc150774750"/>
      <w:r/>
      <w:bookmarkStart w:id="536" w:name="_Toc150480783"/>
      <w:r/>
      <w:bookmarkStart w:id="537" w:name="_Toc265228383"/>
      <w:r/>
      <w:bookmarkStart w:id="538" w:name="_Toc151190172"/>
      <w:r/>
      <w:bookmarkStart w:id="539" w:name="_Toc127151545"/>
      <w:r/>
      <w:bookmarkStart w:id="540" w:name="_Toc226965735"/>
      <w:r/>
      <w:bookmarkStart w:id="541" w:name="_Toc150774645"/>
      <w:r/>
      <w:bookmarkStart w:id="542" w:name="_Toc305158887"/>
      <w:r/>
      <w:bookmarkStart w:id="543" w:name="_Toc151193715"/>
      <w:r/>
      <w:bookmarkStart w:id="544" w:name="_Toc151193643"/>
      <w:r/>
      <w:bookmarkStart w:id="545" w:name="_Toc151193859"/>
      <w:r/>
      <w:bookmarkStart w:id="546" w:name="_Toc150509296"/>
      <w:r/>
      <w:bookmarkStart w:id="547" w:name="_Toc151193933"/>
      <w:r/>
      <w:bookmarkStart w:id="548" w:name="_Toc226965818"/>
      <w:r/>
      <w:bookmarkStart w:id="549" w:name="_Toc305158813"/>
      <w:r/>
      <w:bookmarkStart w:id="550" w:name="_Toc151193787"/>
      <w:r/>
      <w:bookmarkStart w:id="551" w:name="_Toc195842910"/>
      <w:r/>
      <w:bookmarkStart w:id="552" w:name="_Toc226337241"/>
      <w:r/>
      <w:bookmarkStart w:id="553" w:name="_Toc264969235"/>
      <w:r>
        <w:rPr>
          <w:rFonts w:ascii="Times New Roman" w:hAnsi="Times New Roman" w:eastAsia="宋体"/>
          <w:color w:val="000000"/>
          <w:sz w:val="28"/>
        </w:rPr>
        <w:t xml:space="preserve">六   </w:t>
      </w:r>
      <w:bookmarkEnd w:id="532"/>
      <w:r>
        <w:rPr>
          <w:rFonts w:ascii="Times New Roman" w:hAnsi="Times New Roman" w:eastAsia="宋体"/>
          <w:color w:val="000000"/>
          <w:sz w:val="28"/>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150774752"/>
      <w:r/>
      <w:bookmarkStart w:id="555" w:name="_Toc151193935"/>
      <w:r/>
      <w:bookmarkStart w:id="556" w:name="_Toc149720840"/>
      <w:r/>
      <w:bookmarkStart w:id="557" w:name="_Toc164351641"/>
      <w:r/>
      <w:bookmarkStart w:id="558" w:name="_Toc151193861"/>
      <w:r/>
      <w:bookmarkStart w:id="559" w:name="_Toc151193645"/>
      <w:r/>
      <w:bookmarkStart w:id="560" w:name="_Toc305158815"/>
      <w:r/>
      <w:bookmarkStart w:id="561" w:name="_Toc151193789"/>
      <w:r/>
      <w:bookmarkStart w:id="562" w:name="_Toc226965820"/>
      <w:r/>
      <w:bookmarkStart w:id="563" w:name="_Toc127151748"/>
      <w:r/>
      <w:bookmarkStart w:id="564" w:name="_Toc305158889"/>
      <w:r/>
      <w:bookmarkStart w:id="565" w:name="_Toc151193717"/>
      <w:r/>
      <w:bookmarkStart w:id="566" w:name="_Toc164608816"/>
      <w:r/>
      <w:bookmarkStart w:id="567" w:name="_Toc142311049"/>
      <w:r/>
      <w:bookmarkStart w:id="568" w:name="_Toc150480785"/>
      <w:r/>
      <w:bookmarkStart w:id="569" w:name="_Toc226965737"/>
      <w:r/>
      <w:bookmarkStart w:id="570" w:name="_Toc164229242"/>
      <w:r/>
      <w:bookmarkStart w:id="571" w:name="_Toc265228385"/>
      <w:r/>
      <w:bookmarkStart w:id="572" w:name="_Toc151190174"/>
      <w:r/>
      <w:bookmarkStart w:id="573" w:name="_Toc226337243"/>
      <w:r/>
      <w:bookmarkStart w:id="574" w:name="_Toc164608661"/>
      <w:r/>
      <w:bookmarkStart w:id="575" w:name="_Toc127151547"/>
      <w:r/>
      <w:bookmarkStart w:id="576" w:name="_Toc226309791"/>
      <w:r/>
      <w:bookmarkStart w:id="577" w:name="_Toc150774647"/>
      <w:r/>
      <w:bookmarkStart w:id="578" w:name="_Toc164229388"/>
      <w:r/>
      <w:bookmarkStart w:id="579" w:name="_Toc195842912"/>
      <w:r/>
      <w:bookmarkStart w:id="580" w:name="_Toc127161461"/>
      <w:r/>
      <w:bookmarkStart w:id="581" w:name="_Toc150509298"/>
      <w:r/>
      <w:bookmarkStart w:id="582" w:name="_Toc264969237"/>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r/>
    </w:p>
    <w:p>
      <w:pPr>
        <w:spacing w:line="360" w:lineRule="auto"/>
        <w:rPr>
          <w:rFonts w:ascii="宋体" w:hAnsi="宋体" w:cs="宋体"/>
          <w:b/>
          <w:bCs/>
          <w:color w:val="000000"/>
          <w:szCs w:val="21"/>
        </w:rPr>
      </w:pPr>
      <w:r>
        <w:rPr>
          <w:rFonts w:hint="eastAsia" w:ascii="宋体" w:hAnsi="宋体" w:cs="宋体"/>
          <w:b/>
          <w:bCs/>
          <w:color w:val="000000"/>
          <w:szCs w:val="21"/>
        </w:rPr>
        <w:t xml:space="preserve">22.确定中标人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22.1采购人将在评标报告确定的中标候选人名单中按顺序确定中标人，中标候选人并列的，由采购人依法确定。</w:t>
      </w:r>
      <w:r/>
    </w:p>
    <w:p>
      <w:pPr>
        <w:spacing w:line="360" w:lineRule="auto"/>
        <w:rPr>
          <w:rFonts w:ascii="宋体" w:hAnsi="宋体" w:cs="宋体"/>
          <w:b/>
          <w:bCs/>
          <w:color w:val="000000"/>
          <w:szCs w:val="21"/>
        </w:rPr>
      </w:pPr>
      <w:r>
        <w:rPr>
          <w:rFonts w:hint="eastAsia" w:ascii="宋体" w:hAnsi="宋体" w:cs="宋体"/>
          <w:b/>
          <w:bCs/>
          <w:color w:val="000000"/>
          <w:szCs w:val="21"/>
        </w:rPr>
        <w:t xml:space="preserve">23.中标公告与中标通知书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23.1采购人或采购代理机构自中标人确定之日起2个工作日内，在</w:t>
      </w:r>
      <w:r>
        <w:rPr>
          <w:rFonts w:hint="eastAsia" w:ascii="宋体" w:hAnsi="宋体" w:cs="宋体"/>
          <w:b/>
          <w:bCs/>
          <w:color w:val="000000"/>
          <w:szCs w:val="21"/>
        </w:rPr>
        <w:t xml:space="preserve">常州市政府采购网、常州信达招标有限公司网站</w:t>
      </w:r>
      <w:r>
        <w:rPr>
          <w:rFonts w:hint="eastAsia" w:ascii="宋体" w:hAnsi="宋体" w:cs="宋体"/>
          <w:color w:val="000000"/>
          <w:szCs w:val="21"/>
        </w:rPr>
        <w:t xml:space="preserve">公告中标结果，同时向中标人发出中标通知书，中标公告期限为1个工作日。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23.2中标通知书对采购人和中标人均具有法律效力。中标通知书发出后，采购人改变中标结果的，或者中标人放弃中标项目的，应当依法承担法律责任。</w:t>
      </w:r>
      <w:r/>
    </w:p>
    <w:p>
      <w:pPr>
        <w:spacing w:line="360" w:lineRule="auto"/>
        <w:rPr>
          <w:rFonts w:ascii="宋体" w:hAnsi="宋体" w:cs="宋体"/>
          <w:b/>
          <w:bCs/>
          <w:color w:val="000000"/>
          <w:szCs w:val="21"/>
        </w:rPr>
      </w:pPr>
      <w:r>
        <w:rPr>
          <w:rFonts w:hint="eastAsia" w:ascii="宋体" w:hAnsi="宋体" w:cs="宋体"/>
          <w:b/>
          <w:bCs/>
          <w:color w:val="000000"/>
          <w:szCs w:val="21"/>
        </w:rPr>
        <w:t xml:space="preserve">24.废标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24.1在招标采购中，出现下列情形之一的，应予废标：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24.1.1符合专业条件的供应商或者对招标文件作实质响应的供应商不足三家的；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24.1.2出现影响采购公正的违法、违规行为的；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24.1.3投标人的报价均超过了采购预算，采购人不能支付的；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24.1.4因重大变故，采购任务取消的。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24.1.5平台系统出现序号18.8的所述情形，情况严重且影响采购活动公平、公正性的。</w:t>
      </w:r>
      <w:r/>
    </w:p>
    <w:p>
      <w:pPr>
        <w:pStyle w:val="825"/>
        <w:ind w:firstLine="420"/>
        <w:rPr>
          <w:rFonts w:ascii="宋体" w:hAnsi="宋体" w:cs="宋体"/>
          <w:color w:val="000000"/>
          <w:szCs w:val="21"/>
          <w:lang w:val="en-US"/>
        </w:rPr>
      </w:pPr>
      <w:r>
        <w:rPr>
          <w:rFonts w:hint="eastAsia" w:ascii="宋体" w:hAnsi="宋体" w:cs="宋体"/>
          <w:color w:val="000000"/>
          <w:szCs w:val="21"/>
          <w:lang w:val="en-US"/>
        </w:rPr>
        <w:t xml:space="preserve">24.2废标后，采购人将废标理由通知所有投标人。</w:t>
      </w:r>
      <w:r/>
    </w:p>
    <w:p>
      <w:pPr>
        <w:spacing w:line="360" w:lineRule="auto"/>
        <w:rPr>
          <w:rFonts w:ascii="宋体" w:hAnsi="宋体" w:cs="宋体"/>
          <w:b/>
          <w:bCs/>
          <w:color w:val="000000"/>
          <w:szCs w:val="21"/>
        </w:rPr>
      </w:pPr>
      <w:r>
        <w:rPr>
          <w:rFonts w:hint="eastAsia" w:ascii="宋体" w:hAnsi="宋体" w:cs="宋体"/>
          <w:b/>
          <w:bCs/>
          <w:color w:val="000000"/>
          <w:szCs w:val="21"/>
        </w:rPr>
        <w:t xml:space="preserve">25.签订合同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25.1中标人、采购人应当自中标通知书发出之日起30日内，按照招标文件和中标人投标文件的规定签订书面合同（</w:t>
      </w:r>
      <w:r>
        <w:rPr>
          <w:rFonts w:hint="eastAsia" w:ascii="宋体" w:hAnsi="宋体" w:cs="宋体"/>
          <w:b/>
          <w:bCs/>
          <w:color w:val="000000"/>
          <w:szCs w:val="21"/>
        </w:rPr>
        <w:t xml:space="preserve">同时在“苏采云”政府采购一体化平台中签订线上合同</w:t>
      </w:r>
      <w:r>
        <w:rPr>
          <w:rFonts w:hint="eastAsia" w:ascii="宋体" w:hAnsi="宋体" w:cs="宋体"/>
          <w:color w:val="000000"/>
          <w:szCs w:val="21"/>
        </w:rPr>
        <w:t xml:space="preserve">）。所签订的合同不得对招标文件确定的事项和中标人投标文件作实质性修改。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25.2中标人拒绝与采购人签订合同的，采购人可以按照评标报告推荐的中标候选人名单排序，确定下一候选人为中标人，也可以重新开展政府采购活动。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25.3联合体中标的，联合体各方应当共同与采购人签订合同，就中标项目向采购人承担连带责任。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25.4政府采购合同不能转包。</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。中标人就采购项目和分包项目向采购人负责，分包供应商就分包项目承担责任。</w:t>
      </w:r>
      <w:r/>
    </w:p>
    <w:p>
      <w:pPr>
        <w:spacing w:line="360" w:lineRule="auto"/>
        <w:rPr>
          <w:rFonts w:ascii="宋体" w:hAnsi="宋体" w:cs="宋体"/>
          <w:b/>
          <w:bCs/>
          <w:color w:val="000000"/>
          <w:szCs w:val="21"/>
        </w:rPr>
      </w:pPr>
      <w:r>
        <w:rPr>
          <w:rFonts w:hint="eastAsia" w:ascii="宋体" w:hAnsi="宋体" w:cs="宋体"/>
          <w:b/>
          <w:bCs/>
          <w:color w:val="000000"/>
          <w:szCs w:val="21"/>
        </w:rPr>
        <w:t xml:space="preserve">26.询问与质疑</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26.1询问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26.1.1投标人对政府采购活动事项有疑问的，可依法提出询问，并按《投标人须知资料表》载明的形式送达采购人或采购代理机构。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26.1.2采购人或采购代理机构对投标人依法提出的询问，在3个工作日内作出答复，但答复的内容不得涉及商业秘密。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26.2质疑</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26.2.3质疑函须使用财政部制定的范本文件。（下载网址：http://gks.mof.gov.cn/ztztz/zhengfucaigouguanli/201802/t20180201_2804589.htm）</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26.2.4投标人为自然人的，应当由本人签字；投标人为法人或者其他组织的，应当由法定代表人、主要负责人，或者其授权代表签字或者加盖公章，并加盖公章。</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26.2.5投标人应在法定质疑期内一次性提出针对同一采购程序环节的质疑，法定质疑期内针对同一采购程序环节再次提出的质疑，采购人、采购代理机构有权不予答复。</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26.3接收询问和质疑的联系部门、联系电话和通讯地址见《投标人须知资料表》。</w:t>
      </w:r>
      <w:r/>
    </w:p>
    <w:p>
      <w:pPr>
        <w:spacing w:line="360" w:lineRule="auto"/>
        <w:rPr>
          <w:rFonts w:ascii="宋体" w:hAnsi="宋体" w:cs="宋体"/>
          <w:b/>
          <w:bCs/>
          <w:color w:val="000000"/>
          <w:szCs w:val="21"/>
        </w:rPr>
      </w:pPr>
      <w:r>
        <w:rPr>
          <w:rFonts w:hint="eastAsia" w:ascii="宋体" w:hAnsi="宋体" w:cs="宋体"/>
          <w:b/>
          <w:bCs/>
          <w:color w:val="000000"/>
          <w:szCs w:val="21"/>
        </w:rPr>
        <w:t xml:space="preserve">27.代理费</w:t>
      </w:r>
      <w:r/>
    </w:p>
    <w:p>
      <w:pPr>
        <w:ind w:firstLine="420"/>
        <w:spacing w:line="360" w:lineRule="auto"/>
        <w:tabs>
          <w:tab w:val="left" w:pos="360" w:leader="none"/>
          <w:tab w:val="left" w:pos="1080" w:leader="none"/>
        </w:tabs>
        <w:rPr>
          <w:color w:val="000000"/>
          <w:sz w:val="24"/>
        </w:rPr>
      </w:pPr>
      <w:r>
        <w:rPr>
          <w:rFonts w:hint="eastAsia" w:ascii="宋体" w:hAnsi="宋体" w:cs="宋体"/>
          <w:color w:val="000000"/>
          <w:szCs w:val="21"/>
        </w:rPr>
        <w:t xml:space="preserve">27.1收费对象、收费标准及缴纳时间见《投标人须知资料表》。由中标人支付的，中标人须一次性向采购代理机构缴纳代理费，投标报价应包含代理费用。</w:t>
      </w:r>
      <w:r/>
    </w:p>
    <w:p>
      <w:pPr>
        <w:spacing w:line="360" w:lineRule="auto"/>
        <w:rPr>
          <w:rFonts w:ascii="宋体" w:hAnsi="宋体" w:cs="宋体"/>
          <w:b/>
          <w:bCs/>
          <w:color w:val="000000"/>
          <w:szCs w:val="21"/>
        </w:rPr>
      </w:pPr>
      <w:r/>
      <w:bookmarkStart w:id="583" w:name="_Toc150774759"/>
      <w:r/>
      <w:bookmarkStart w:id="584" w:name="_Toc226337250"/>
      <w:r/>
      <w:bookmarkStart w:id="585" w:name="_Toc142311056"/>
      <w:r/>
      <w:bookmarkStart w:id="586" w:name="_Toc127151554"/>
      <w:r/>
      <w:bookmarkStart w:id="587" w:name="_Toc353873934"/>
      <w:r/>
      <w:bookmarkStart w:id="588" w:name="_Toc305158896"/>
      <w:r/>
      <w:bookmarkStart w:id="589" w:name="_Toc226965827"/>
      <w:r/>
      <w:bookmarkStart w:id="590" w:name="_Toc305158822"/>
      <w:r/>
      <w:bookmarkStart w:id="591" w:name="_Toc264969244"/>
      <w:r/>
      <w:bookmarkStart w:id="592" w:name="_Toc353873664"/>
      <w:r/>
      <w:bookmarkStart w:id="593" w:name="_Toc265228392"/>
      <w:r/>
      <w:bookmarkStart w:id="594" w:name="_Toc353825544"/>
      <w:r/>
      <w:bookmarkStart w:id="595" w:name="_Toc150480792"/>
      <w:r>
        <w:rPr>
          <w:rFonts w:hint="eastAsia" w:ascii="宋体" w:hAnsi="宋体" w:cs="宋体"/>
          <w:b/>
          <w:bCs/>
          <w:color w:val="000000"/>
          <w:szCs w:val="21"/>
        </w:rPr>
        <w:t xml:space="preserve">28.纸质投标文件 </w:t>
      </w:r>
      <w:r/>
    </w:p>
    <w:p>
      <w:pPr>
        <w:ind w:firstLine="422"/>
        <w:spacing w:line="360" w:lineRule="auto"/>
        <w:tabs>
          <w:tab w:val="left" w:pos="360" w:leader="none"/>
          <w:tab w:val="left" w:pos="1080" w:leader="none"/>
        </w:tabs>
        <w:rPr>
          <w:rFonts w:ascii="宋体" w:hAnsi="宋体" w:cs="宋体"/>
          <w:color w:val="000000"/>
          <w:szCs w:val="21"/>
        </w:rPr>
      </w:pPr>
      <w:r>
        <w:rPr>
          <w:rFonts w:hint="eastAsia" w:ascii="宋体" w:hAnsi="宋体" w:cs="宋体"/>
          <w:b/>
          <w:bCs/>
          <w:color w:val="000000"/>
          <w:szCs w:val="21"/>
        </w:rPr>
        <w:t xml:space="preserve">28.1 中标人在签订合同前向代理机构提供正本1套、副本3套纸质投标文件，在每一份纸质投标文件上要明确注明“正本” 或“副本”字样（需打印清晰加盖公章）。</w:t>
      </w:r>
      <w:r/>
    </w:p>
    <w:p>
      <w:pPr>
        <w:ind w:firstLine="420"/>
        <w:spacing w:line="360" w:lineRule="auto"/>
        <w:tabs>
          <w:tab w:val="left" w:pos="360" w:leader="none"/>
          <w:tab w:val="left" w:pos="1080" w:leader="none"/>
        </w:tabs>
        <w:rPr>
          <w:rFonts w:ascii="宋体" w:hAnsi="宋体" w:cs="宋体"/>
          <w:color w:val="000000"/>
          <w:szCs w:val="21"/>
        </w:rPr>
      </w:pPr>
      <w:r>
        <w:rPr>
          <w:rFonts w:hint="eastAsia" w:ascii="宋体" w:hAnsi="宋体" w:cs="宋体"/>
          <w:color w:val="000000"/>
          <w:szCs w:val="21"/>
        </w:rPr>
        <w:t xml:space="preserve">28.2 纸质投标文件需与“苏采云”政府采购一体化平台的投标文件一致，中标人应按照要求签字、盖章，副本可通过正本复印。</w:t>
      </w:r>
      <w:r/>
    </w:p>
    <w:p>
      <w:pPr>
        <w:ind w:firstLine="420"/>
        <w:spacing w:line="360" w:lineRule="auto"/>
        <w:tabs>
          <w:tab w:val="left" w:pos="360" w:leader="none"/>
          <w:tab w:val="left" w:pos="1080" w:leader="none"/>
        </w:tabs>
        <w:rPr>
          <w:rFonts w:ascii="宋体" w:hAnsi="宋体" w:cs="宋体"/>
          <w:color w:val="000000"/>
          <w:szCs w:val="21"/>
        </w:rPr>
      </w:pPr>
      <w:r>
        <w:rPr>
          <w:rFonts w:hint="eastAsia" w:ascii="宋体" w:hAnsi="宋体" w:cs="宋体"/>
          <w:color w:val="000000"/>
          <w:szCs w:val="21"/>
        </w:rPr>
        <w:t xml:space="preserve">28.3 招标文件所表述（指定）的公章是指法定名称章，不包括合同专用章、业务专用章等印章；盖章是指加盖鲜章。</w:t>
      </w:r>
      <w:r/>
    </w:p>
    <w:p>
      <w:pPr>
        <w:ind w:firstLine="480"/>
        <w:jc w:val="center"/>
        <w:spacing w:line="360" w:lineRule="auto"/>
        <w:tabs>
          <w:tab w:val="left" w:pos="360" w:leader="none"/>
          <w:tab w:val="left" w:pos="1080" w:leader="none"/>
        </w:tabs>
        <w:rPr>
          <w:b/>
          <w:color w:val="000000"/>
          <w:sz w:val="36"/>
          <w:szCs w:val="36"/>
        </w:rPr>
      </w:pPr>
      <w:r>
        <w:rPr>
          <w:color w:val="000000"/>
          <w:sz w:val="24"/>
        </w:rPr>
        <w:br w:type="page" w:clear="all"/>
      </w:r>
      <w:bookmarkStart w:id="596" w:name="_Toc99301421"/>
      <w:r>
        <w:rPr>
          <w:rFonts w:hint="eastAsia"/>
          <w:b/>
          <w:color w:val="000000"/>
          <w:sz w:val="32"/>
          <w:szCs w:val="32"/>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b/>
          <w:color w:val="000000"/>
          <w:sz w:val="32"/>
          <w:szCs w:val="32"/>
        </w:rPr>
        <w:t xml:space="preserve">资格审查</w:t>
      </w:r>
      <w:bookmarkEnd w:id="596"/>
      <w:r/>
      <w:bookmarkStart w:id="597" w:name="_Toc487900382"/>
      <w:r/>
      <w:r/>
    </w:p>
    <w:p>
      <w:pPr>
        <w:jc w:val="center"/>
        <w:spacing w:line="360" w:lineRule="auto"/>
        <w:tabs>
          <w:tab w:val="left" w:pos="360" w:leader="none"/>
          <w:tab w:val="left" w:pos="900" w:leader="none"/>
        </w:tabs>
        <w:rPr>
          <w:rFonts w:ascii="宋体" w:hAnsi="宋体" w:cs="宋体"/>
          <w:b/>
          <w:color w:val="000000"/>
          <w:szCs w:val="21"/>
        </w:rPr>
        <w:outlineLvl w:val="1"/>
      </w:pPr>
      <w:r/>
      <w:bookmarkStart w:id="598" w:name="_Toc99301422"/>
      <w:r>
        <w:rPr>
          <w:rFonts w:hint="eastAsia" w:ascii="宋体" w:hAnsi="宋体" w:cs="宋体"/>
          <w:b/>
          <w:color w:val="000000"/>
          <w:szCs w:val="21"/>
        </w:rPr>
        <w:t xml:space="preserve">一、资格审查程序</w:t>
      </w:r>
      <w:bookmarkEnd w:id="598"/>
      <w:r/>
      <w:r/>
    </w:p>
    <w:p>
      <w:pPr>
        <w:spacing w:line="360" w:lineRule="auto"/>
        <w:tabs>
          <w:tab w:val="left" w:pos="426" w:leader="none"/>
          <w:tab w:val="left" w:pos="851" w:leader="none"/>
        </w:tabs>
        <w:rPr>
          <w:rFonts w:ascii="宋体" w:hAnsi="宋体" w:cs="宋体"/>
          <w:color w:val="000000"/>
          <w:szCs w:val="21"/>
        </w:rPr>
        <w:outlineLvl w:val="1"/>
      </w:pPr>
      <w:r>
        <w:rPr>
          <w:rFonts w:hint="eastAsia" w:ascii="宋体" w:hAnsi="宋体" w:cs="宋体"/>
          <w:color w:val="000000"/>
          <w:szCs w:val="21"/>
        </w:rPr>
        <w:t xml:space="preserve">1.开标结束后，采购人将根据《资格审查要求》中的规定，对投标人进行资格审查，并形成资格审查结果。</w:t>
      </w:r>
      <w:r/>
    </w:p>
    <w:p>
      <w:pPr>
        <w:spacing w:line="360" w:lineRule="auto"/>
        <w:tabs>
          <w:tab w:val="left" w:pos="426" w:leader="none"/>
          <w:tab w:val="left" w:pos="851" w:leader="none"/>
        </w:tabs>
        <w:rPr>
          <w:rFonts w:ascii="宋体" w:hAnsi="宋体" w:cs="宋体"/>
          <w:color w:val="000000"/>
          <w:szCs w:val="21"/>
        </w:rPr>
        <w:outlineLvl w:val="1"/>
      </w:pPr>
      <w:r>
        <w:rPr>
          <w:rFonts w:hint="eastAsia" w:ascii="宋体" w:hAnsi="宋体" w:cs="宋体"/>
          <w:color w:val="000000"/>
          <w:szCs w:val="21"/>
        </w:rPr>
        <w:t xml:space="preserve">2.《资格审查要求》中对格式有要求的，除招标文件另有规定外，均为“实质性格式”文件。</w:t>
      </w:r>
      <w:r/>
    </w:p>
    <w:p>
      <w:pPr>
        <w:spacing w:line="360" w:lineRule="auto"/>
        <w:tabs>
          <w:tab w:val="left" w:pos="426" w:leader="none"/>
          <w:tab w:val="left" w:pos="851" w:leader="none"/>
        </w:tabs>
        <w:rPr>
          <w:rFonts w:ascii="宋体" w:hAnsi="宋体" w:cs="宋体"/>
          <w:color w:val="000000"/>
          <w:szCs w:val="21"/>
        </w:rPr>
        <w:outlineLvl w:val="1"/>
      </w:pPr>
      <w:r>
        <w:rPr>
          <w:rFonts w:hint="eastAsia" w:ascii="宋体" w:hAnsi="宋体" w:cs="宋体"/>
          <w:color w:val="000000"/>
          <w:szCs w:val="21"/>
        </w:rPr>
        <w:t xml:space="preserve">3.投标人《资格证明文件》有任何一项不符合《资格审查要求》的，资格审查不合格，其</w:t>
      </w:r>
      <w:r>
        <w:rPr>
          <w:rFonts w:hint="eastAsia" w:ascii="宋体" w:hAnsi="宋体" w:cs="宋体"/>
          <w:b/>
          <w:color w:val="000000"/>
          <w:szCs w:val="21"/>
        </w:rPr>
        <w:t xml:space="preserve">投标无效</w:t>
      </w:r>
      <w:r>
        <w:rPr>
          <w:rFonts w:hint="eastAsia" w:ascii="宋体" w:hAnsi="宋体" w:cs="宋体"/>
          <w:color w:val="000000"/>
          <w:szCs w:val="21"/>
        </w:rPr>
        <w:t xml:space="preserve">。</w:t>
      </w:r>
      <w:r/>
    </w:p>
    <w:p>
      <w:pPr>
        <w:spacing w:line="360" w:lineRule="auto"/>
        <w:tabs>
          <w:tab w:val="left" w:pos="426" w:leader="none"/>
          <w:tab w:val="left" w:pos="851" w:leader="none"/>
        </w:tabs>
        <w:rPr>
          <w:color w:val="000000"/>
          <w:sz w:val="24"/>
        </w:rPr>
        <w:outlineLvl w:val="1"/>
      </w:pPr>
      <w:r>
        <w:rPr>
          <w:rFonts w:hint="eastAsia" w:ascii="宋体" w:hAnsi="宋体" w:cs="宋体"/>
          <w:color w:val="000000"/>
          <w:szCs w:val="21"/>
        </w:rPr>
        <w:t xml:space="preserve">4.资格审查合格的投标人不足3家的，不进行评标。</w:t>
      </w:r>
      <w:r/>
    </w:p>
    <w:p>
      <w:pPr>
        <w:jc w:val="center"/>
        <w:spacing w:line="360" w:lineRule="auto"/>
        <w:tabs>
          <w:tab w:val="left" w:pos="360" w:leader="none"/>
          <w:tab w:val="left" w:pos="900" w:leader="none"/>
        </w:tabs>
        <w:rPr>
          <w:rFonts w:ascii="宋体" w:hAnsi="宋体" w:cs="宋体"/>
          <w:b/>
          <w:color w:val="000000"/>
          <w:szCs w:val="21"/>
        </w:rPr>
        <w:outlineLvl w:val="1"/>
      </w:pPr>
      <w:r>
        <w:rPr>
          <w:rFonts w:hint="eastAsia" w:ascii="宋体" w:hAnsi="宋体" w:cs="宋体"/>
          <w:b/>
          <w:color w:val="000000"/>
          <w:szCs w:val="21"/>
        </w:rPr>
        <w:t xml:space="preserve">二、资格审查要求</w:t>
      </w:r>
      <w:r/>
    </w:p>
    <w:tbl>
      <w:tblPr>
        <w:tblStyle w:val="80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jc w:val="center"/>
              <w:tabs>
                <w:tab w:val="left" w:pos="1080" w:leader="none"/>
              </w:tabs>
              <w:rPr>
                <w:rFonts w:ascii="宋体" w:hAnsi="宋体" w:cs="宋体"/>
                <w:b/>
                <w:color w:val="000000"/>
                <w:szCs w:val="21"/>
              </w:rPr>
            </w:pPr>
            <w:r/>
            <w:bookmarkStart w:id="599" w:name="_Hlt487972895"/>
            <w:r/>
            <w:bookmarkEnd w:id="599"/>
            <w:r>
              <w:rPr>
                <w:rFonts w:hint="eastAsia" w:ascii="宋体" w:hAnsi="宋体" w:cs="宋体"/>
                <w:b/>
                <w:color w:val="000000"/>
                <w:szCs w:val="21"/>
              </w:rPr>
              <w:t xml:space="preserve">序号</w:t>
            </w:r>
            <w:r/>
          </w:p>
        </w:tc>
        <w:tc>
          <w:tcPr>
            <w:tcW w:w="1066" w:type="dxa"/>
            <w:vAlign w:val="center"/>
            <w:textDirection w:val="lrTb"/>
            <w:noWrap w:val="false"/>
          </w:tcPr>
          <w:p>
            <w:pPr>
              <w:jc w:val="center"/>
              <w:tabs>
                <w:tab w:val="left" w:pos="1080" w:leader="none"/>
              </w:tabs>
              <w:rPr>
                <w:rFonts w:ascii="宋体" w:hAnsi="宋体" w:cs="宋体"/>
                <w:b/>
                <w:color w:val="000000"/>
                <w:szCs w:val="21"/>
              </w:rPr>
            </w:pPr>
            <w:r>
              <w:rPr>
                <w:rFonts w:hint="eastAsia" w:ascii="宋体" w:hAnsi="宋体" w:cs="宋体"/>
                <w:b/>
                <w:color w:val="000000"/>
                <w:szCs w:val="21"/>
              </w:rPr>
              <w:t xml:space="preserve">审查因素</w:t>
            </w:r>
            <w:r/>
          </w:p>
        </w:tc>
        <w:tc>
          <w:tcPr>
            <w:tcW w:w="2596" w:type="dxa"/>
            <w:vAlign w:val="center"/>
            <w:textDirection w:val="lrTb"/>
            <w:noWrap w:val="false"/>
          </w:tcPr>
          <w:p>
            <w:pPr>
              <w:jc w:val="center"/>
              <w:tabs>
                <w:tab w:val="left" w:pos="1080" w:leader="none"/>
              </w:tabs>
              <w:rPr>
                <w:rFonts w:ascii="宋体" w:hAnsi="宋体" w:cs="宋体"/>
                <w:b/>
                <w:color w:val="000000"/>
                <w:szCs w:val="21"/>
              </w:rPr>
            </w:pPr>
            <w:r>
              <w:rPr>
                <w:rFonts w:hint="eastAsia" w:ascii="宋体" w:hAnsi="宋体" w:cs="宋体"/>
                <w:b/>
                <w:color w:val="000000"/>
                <w:szCs w:val="21"/>
              </w:rPr>
              <w:t xml:space="preserve">审查内容</w:t>
            </w:r>
            <w:r/>
          </w:p>
        </w:tc>
        <w:tc>
          <w:tcPr>
            <w:tcW w:w="881" w:type="dxa"/>
            <w:vAlign w:val="center"/>
            <w:textDirection w:val="lrTb"/>
            <w:noWrap w:val="false"/>
          </w:tcPr>
          <w:p>
            <w:pPr>
              <w:jc w:val="center"/>
              <w:tabs>
                <w:tab w:val="left" w:pos="1080" w:leader="none"/>
              </w:tabs>
              <w:rPr>
                <w:rFonts w:ascii="宋体" w:hAnsi="宋体" w:cs="宋体"/>
                <w:b/>
                <w:color w:val="000000"/>
                <w:szCs w:val="21"/>
              </w:rPr>
            </w:pPr>
            <w:r>
              <w:rPr>
                <w:rFonts w:hint="eastAsia" w:ascii="宋体" w:hAnsi="宋体" w:cs="宋体"/>
                <w:b/>
                <w:color w:val="000000"/>
                <w:szCs w:val="21"/>
              </w:rPr>
              <w:t xml:space="preserve">格式要求</w:t>
            </w:r>
            <w:r/>
          </w:p>
        </w:tc>
      </w:tr>
      <w:tr>
        <w:trPr>
          <w:cantSplit/>
          <w:trHeight w:val="468"/>
        </w:trPr>
        <w:tc>
          <w:tcPr>
            <w:tcW w:w="454" w:type="dxa"/>
            <w:vAlign w:val="center"/>
            <w:textDirection w:val="lrTb"/>
            <w:noWrap w:val="false"/>
          </w:tcPr>
          <w:p>
            <w:pPr>
              <w:jc w:val="center"/>
              <w:tabs>
                <w:tab w:val="left" w:pos="1080" w:leader="none"/>
              </w:tabs>
              <w:rPr>
                <w:rFonts w:ascii="宋体" w:hAnsi="宋体" w:cs="宋体"/>
                <w:color w:val="000000"/>
                <w:szCs w:val="21"/>
              </w:rPr>
            </w:pPr>
            <w:r>
              <w:rPr>
                <w:rFonts w:hint="eastAsia" w:ascii="宋体" w:hAnsi="宋体" w:cs="宋体"/>
                <w:color w:val="000000"/>
                <w:szCs w:val="21"/>
              </w:rPr>
              <w:t xml:space="preserve">1</w:t>
            </w:r>
            <w:r/>
          </w:p>
        </w:tc>
        <w:tc>
          <w:tcPr>
            <w:tcW w:w="1066"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满足《中华人民共和国政府采购法》第二十二条规定及法律法规的其他规定</w:t>
            </w:r>
            <w:r/>
          </w:p>
        </w:tc>
        <w:tc>
          <w:tcPr>
            <w:tcW w:w="2596"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具体规定见第一章《投标邀请》</w:t>
            </w:r>
            <w:r/>
          </w:p>
        </w:tc>
        <w:tc>
          <w:tcPr>
            <w:tcW w:w="881" w:type="dxa"/>
            <w:vAlign w:val="center"/>
            <w:textDirection w:val="lrTb"/>
            <w:noWrap w:val="false"/>
          </w:tcPr>
          <w:p>
            <w:pPr>
              <w:tabs>
                <w:tab w:val="left" w:pos="1080" w:leader="none"/>
              </w:tabs>
              <w:rPr>
                <w:rFonts w:ascii="宋体" w:hAnsi="宋体" w:cs="宋体"/>
                <w:color w:val="000000"/>
                <w:szCs w:val="21"/>
              </w:rPr>
            </w:pPr>
            <w:r>
              <w:rPr>
                <w:rFonts w:ascii="宋体" w:hAnsi="宋体" w:cs="宋体"/>
                <w:color w:val="000000"/>
                <w:szCs w:val="21"/>
              </w:rPr>
            </w:r>
            <w:r/>
          </w:p>
        </w:tc>
      </w:tr>
      <w:tr>
        <w:trPr>
          <w:cantSplit/>
          <w:trHeight w:val="468"/>
        </w:trPr>
        <w:tc>
          <w:tcPr>
            <w:tcW w:w="454" w:type="dxa"/>
            <w:vAlign w:val="center"/>
            <w:textDirection w:val="lrTb"/>
            <w:noWrap w:val="false"/>
          </w:tcPr>
          <w:p>
            <w:pPr>
              <w:jc w:val="center"/>
              <w:tabs>
                <w:tab w:val="left" w:pos="1080" w:leader="none"/>
              </w:tabs>
              <w:rPr>
                <w:rFonts w:ascii="宋体" w:hAnsi="宋体" w:cs="宋体"/>
                <w:color w:val="000000"/>
                <w:szCs w:val="21"/>
              </w:rPr>
            </w:pPr>
            <w:r>
              <w:rPr>
                <w:rFonts w:hint="eastAsia" w:ascii="宋体" w:hAnsi="宋体" w:cs="宋体"/>
                <w:color w:val="000000"/>
                <w:szCs w:val="21"/>
              </w:rPr>
              <w:t xml:space="preserve">1-1</w:t>
            </w:r>
            <w:r/>
          </w:p>
        </w:tc>
        <w:tc>
          <w:tcPr>
            <w:tcW w:w="1066"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投标人营业执照</w:t>
            </w:r>
            <w:r/>
          </w:p>
        </w:tc>
        <w:tc>
          <w:tcPr>
            <w:tcW w:w="2596"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有效的法人或者其他组织的营业执照等证明文件</w:t>
            </w:r>
            <w:r/>
          </w:p>
        </w:tc>
        <w:tc>
          <w:tcPr>
            <w:tcW w:w="881"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提供证明文件的电子件或电子证照</w:t>
            </w:r>
            <w:r/>
          </w:p>
        </w:tc>
      </w:tr>
      <w:tr>
        <w:trPr>
          <w:cantSplit/>
          <w:trHeight w:val="558"/>
        </w:trPr>
        <w:tc>
          <w:tcPr>
            <w:tcW w:w="454" w:type="dxa"/>
            <w:vAlign w:val="center"/>
            <w:textDirection w:val="lrTb"/>
            <w:noWrap w:val="false"/>
          </w:tcPr>
          <w:p>
            <w:pPr>
              <w:jc w:val="center"/>
              <w:tabs>
                <w:tab w:val="left" w:pos="1080" w:leader="none"/>
              </w:tabs>
              <w:rPr>
                <w:rFonts w:ascii="宋体" w:hAnsi="宋体" w:cs="宋体"/>
                <w:color w:val="000000"/>
                <w:szCs w:val="21"/>
              </w:rPr>
            </w:pPr>
            <w:r>
              <w:rPr>
                <w:rFonts w:hint="eastAsia" w:ascii="宋体" w:hAnsi="宋体" w:cs="宋体"/>
                <w:color w:val="000000"/>
                <w:szCs w:val="21"/>
              </w:rPr>
              <w:t xml:space="preserve">1-2</w:t>
            </w:r>
            <w:r/>
          </w:p>
        </w:tc>
        <w:tc>
          <w:tcPr>
            <w:tcW w:w="1066"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投标人资格声明函</w:t>
            </w:r>
            <w:r/>
          </w:p>
        </w:tc>
        <w:tc>
          <w:tcPr>
            <w:tcW w:w="2596"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提供了符合招标文件要求的《投标人资格声明函》。</w:t>
            </w:r>
            <w:r/>
          </w:p>
        </w:tc>
        <w:tc>
          <w:tcPr>
            <w:tcW w:w="881"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格式见《投标文件格式》</w:t>
            </w:r>
            <w:r/>
          </w:p>
        </w:tc>
      </w:tr>
      <w:tr>
        <w:trPr>
          <w:cantSplit/>
          <w:trHeight w:val="468"/>
        </w:trPr>
        <w:tc>
          <w:tcPr>
            <w:tcW w:w="454" w:type="dxa"/>
            <w:vAlign w:val="center"/>
            <w:textDirection w:val="lrTb"/>
            <w:noWrap w:val="false"/>
          </w:tcPr>
          <w:p>
            <w:pPr>
              <w:jc w:val="center"/>
              <w:tabs>
                <w:tab w:val="left" w:pos="1080" w:leader="none"/>
              </w:tabs>
              <w:rPr>
                <w:rFonts w:ascii="宋体" w:hAnsi="宋体" w:cs="宋体"/>
                <w:color w:val="000000"/>
                <w:szCs w:val="21"/>
              </w:rPr>
            </w:pPr>
            <w:r>
              <w:rPr>
                <w:rFonts w:hint="eastAsia" w:ascii="宋体" w:hAnsi="宋体" w:cs="宋体"/>
                <w:color w:val="000000"/>
                <w:szCs w:val="21"/>
              </w:rPr>
              <w:t xml:space="preserve">1-3</w:t>
            </w:r>
            <w:r/>
          </w:p>
        </w:tc>
        <w:tc>
          <w:tcPr>
            <w:tcW w:w="1066"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投标人信用记录</w:t>
            </w:r>
            <w:r/>
          </w:p>
        </w:tc>
        <w:tc>
          <w:tcPr>
            <w:tcW w:w="2596"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查询渠道：信用中国网站和中国政府采购网（www.creditchina.gov.cn、www.ccgp.gov.cn）；</w:t>
            </w:r>
            <w:r/>
          </w:p>
          <w:p>
            <w:pPr>
              <w:tabs>
                <w:tab w:val="left" w:pos="900" w:leader="none"/>
                <w:tab w:val="left" w:pos="1980" w:leader="none"/>
              </w:tabs>
              <w:rPr>
                <w:rFonts w:ascii="宋体" w:hAnsi="宋体" w:cs="宋体"/>
                <w:color w:val="000000"/>
                <w:szCs w:val="21"/>
              </w:rPr>
            </w:pPr>
            <w:r>
              <w:rPr>
                <w:rFonts w:hint="eastAsia" w:ascii="宋体" w:hAnsi="宋体" w:cs="宋体"/>
                <w:color w:val="000000"/>
                <w:szCs w:val="21"/>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color w:val="000000"/>
                <w:szCs w:val="21"/>
              </w:rPr>
            </w:pPr>
            <w:r>
              <w:rPr>
                <w:rFonts w:hint="eastAsia" w:ascii="宋体" w:hAnsi="宋体" w:cs="宋体"/>
                <w:color w:val="000000"/>
                <w:szCs w:val="21"/>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000000"/>
                <w:szCs w:val="21"/>
              </w:rPr>
            </w:pPr>
            <w:r>
              <w:rPr>
                <w:rFonts w:hint="eastAsia" w:ascii="宋体" w:hAnsi="宋体" w:cs="宋体"/>
                <w:color w:val="000000"/>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 xml:space="preserve">投标无效</w:t>
            </w:r>
            <w:r>
              <w:rPr>
                <w:rFonts w:hint="eastAsia" w:ascii="宋体" w:hAnsi="宋体" w:cs="宋体"/>
                <w:color w:val="000000"/>
                <w:szCs w:val="21"/>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无须投标人提供，由采购人查询。</w:t>
            </w:r>
            <w:r/>
          </w:p>
        </w:tc>
      </w:tr>
      <w:tr>
        <w:trPr>
          <w:cantSplit/>
          <w:trHeight w:val="468"/>
        </w:trPr>
        <w:tc>
          <w:tcPr>
            <w:tcW w:w="844" w:type="dxa"/>
            <w:vAlign w:val="center"/>
            <w:textDirection w:val="lrTb"/>
            <w:noWrap w:val="false"/>
          </w:tcPr>
          <w:p>
            <w:pPr>
              <w:jc w:val="center"/>
              <w:tabs>
                <w:tab w:val="left" w:pos="1080" w:leader="none"/>
              </w:tabs>
              <w:rPr>
                <w:rFonts w:ascii="宋体" w:hAnsi="宋体" w:cs="宋体"/>
                <w:color w:val="000000"/>
                <w:szCs w:val="21"/>
              </w:rPr>
            </w:pPr>
            <w:r>
              <w:rPr>
                <w:rFonts w:hint="eastAsia" w:ascii="宋体" w:hAnsi="宋体" w:cs="宋体"/>
                <w:szCs w:val="21"/>
              </w:rPr>
              <w:t xml:space="preserve">2</w:t>
            </w:r>
            <w:r/>
          </w:p>
        </w:tc>
        <w:tc>
          <w:tcPr>
            <w:tcW w:w="1982"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szCs w:val="21"/>
              </w:rPr>
              <w:t xml:space="preserve">落实政府采购政策需满足的资格要求</w:t>
            </w:r>
            <w:r/>
          </w:p>
        </w:tc>
        <w:tc>
          <w:tcPr>
            <w:tcW w:w="4824"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szCs w:val="21"/>
              </w:rPr>
              <w:t xml:space="preserve">具体要求见第一章《采购邀请》</w:t>
            </w:r>
            <w:r/>
          </w:p>
        </w:tc>
        <w:tc>
          <w:tcPr>
            <w:tcW w:w="1638" w:type="dxa"/>
            <w:vAlign w:val="center"/>
            <w:textDirection w:val="lrTb"/>
            <w:noWrap w:val="false"/>
          </w:tcPr>
          <w:p>
            <w:pPr>
              <w:tabs>
                <w:tab w:val="left" w:pos="1080" w:leader="none"/>
              </w:tabs>
              <w:rPr>
                <w:rFonts w:ascii="宋体" w:hAnsi="宋体" w:cs="宋体"/>
                <w:color w:val="000000"/>
                <w:szCs w:val="21"/>
              </w:rPr>
            </w:pPr>
            <w:r>
              <w:rPr>
                <w:rFonts w:ascii="宋体" w:hAnsi="宋体" w:cs="宋体"/>
                <w:color w:val="000000"/>
                <w:szCs w:val="21"/>
              </w:rPr>
            </w:r>
            <w:r/>
          </w:p>
        </w:tc>
      </w:tr>
      <w:tr>
        <w:trPr>
          <w:cantSplit/>
          <w:trHeight w:val="468"/>
        </w:trPr>
        <w:tc>
          <w:tcPr>
            <w:tcW w:w="844" w:type="dxa"/>
            <w:vAlign w:val="center"/>
            <w:textDirection w:val="lrTb"/>
            <w:noWrap w:val="false"/>
          </w:tcPr>
          <w:p>
            <w:pPr>
              <w:jc w:val="center"/>
              <w:tabs>
                <w:tab w:val="left" w:pos="1080" w:leader="none"/>
              </w:tabs>
              <w:rPr>
                <w:rFonts w:ascii="宋体" w:hAnsi="宋体" w:cs="宋体"/>
                <w:color w:val="000000"/>
                <w:szCs w:val="21"/>
              </w:rPr>
            </w:pPr>
            <w:r>
              <w:rPr>
                <w:rFonts w:hint="eastAsia" w:ascii="宋体" w:hAnsi="宋体" w:cs="宋体"/>
                <w:szCs w:val="21"/>
              </w:rPr>
              <w:t xml:space="preserve">2-1</w:t>
            </w:r>
            <w:r/>
          </w:p>
        </w:tc>
        <w:tc>
          <w:tcPr>
            <w:tcW w:w="1982" w:type="dxa"/>
            <w:vAlign w:val="center"/>
            <w:textDirection w:val="lrTb"/>
            <w:noWrap w:val="false"/>
          </w:tcPr>
          <w:p>
            <w:pPr>
              <w:jc w:val="left"/>
              <w:tabs>
                <w:tab w:val="left" w:pos="1080" w:leader="none"/>
              </w:tabs>
              <w:rPr>
                <w:rFonts w:ascii="宋体" w:hAnsi="宋体" w:cs="宋体"/>
                <w:color w:val="000000"/>
                <w:szCs w:val="21"/>
              </w:rPr>
            </w:pPr>
            <w:r>
              <w:rPr>
                <w:rFonts w:hint="eastAsia" w:ascii="宋体" w:hAnsi="宋体" w:cs="宋体"/>
                <w:szCs w:val="21"/>
              </w:rPr>
              <w:t xml:space="preserve">其它落实政府采购政策的资格要求</w:t>
            </w:r>
            <w:r/>
          </w:p>
        </w:tc>
        <w:tc>
          <w:tcPr>
            <w:tcW w:w="4824" w:type="dxa"/>
            <w:vAlign w:val="center"/>
            <w:textDirection w:val="lrTb"/>
            <w:noWrap w:val="false"/>
          </w:tcPr>
          <w:p>
            <w:pPr>
              <w:jc w:val="left"/>
              <w:tabs>
                <w:tab w:val="left" w:pos="1080" w:leader="none"/>
              </w:tabs>
              <w:rPr>
                <w:rFonts w:ascii="宋体" w:hAnsi="宋体" w:cs="宋体"/>
                <w:color w:val="000000"/>
                <w:szCs w:val="21"/>
              </w:rPr>
            </w:pPr>
            <w:r>
              <w:rPr>
                <w:rFonts w:hint="eastAsia" w:ascii="宋体" w:hAnsi="宋体" w:cs="宋体"/>
                <w:szCs w:val="21"/>
              </w:rPr>
              <w:t xml:space="preserve">如有，见第一章《采购邀请》</w:t>
            </w:r>
            <w:r/>
          </w:p>
        </w:tc>
        <w:tc>
          <w:tcPr>
            <w:tcW w:w="1638" w:type="dxa"/>
            <w:vAlign w:val="center"/>
            <w:textDirection w:val="lrTb"/>
            <w:noWrap w:val="false"/>
          </w:tcPr>
          <w:p>
            <w:pPr>
              <w:jc w:val="left"/>
              <w:tabs>
                <w:tab w:val="left" w:pos="1080" w:leader="none"/>
              </w:tabs>
              <w:rPr>
                <w:rFonts w:ascii="宋体" w:hAnsi="宋体" w:cs="宋体"/>
                <w:color w:val="000000"/>
                <w:szCs w:val="21"/>
              </w:rPr>
            </w:pPr>
            <w:r>
              <w:rPr>
                <w:rFonts w:ascii="宋体" w:hAnsi="宋体" w:cs="宋体"/>
                <w:szCs w:val="21"/>
              </w:rPr>
              <w:t xml:space="preserve">提供证明文件的电子件或电子证照</w:t>
            </w:r>
            <w:r/>
          </w:p>
        </w:tc>
      </w:tr>
      <w:tr>
        <w:trPr>
          <w:cantSplit/>
          <w:trHeight w:val="468"/>
        </w:trPr>
        <w:tc>
          <w:tcPr>
            <w:tcW w:w="454" w:type="dxa"/>
            <w:vAlign w:val="center"/>
            <w:textDirection w:val="lrTb"/>
            <w:noWrap w:val="false"/>
          </w:tcPr>
          <w:p>
            <w:pPr>
              <w:jc w:val="center"/>
              <w:tabs>
                <w:tab w:val="left" w:pos="1080" w:leader="none"/>
              </w:tabs>
              <w:rPr>
                <w:rFonts w:ascii="宋体" w:hAnsi="宋体" w:cs="宋体"/>
                <w:color w:val="000000"/>
                <w:szCs w:val="21"/>
              </w:rPr>
            </w:pPr>
            <w:r>
              <w:rPr>
                <w:rFonts w:hint="eastAsia" w:ascii="宋体" w:hAnsi="宋体" w:cs="宋体"/>
                <w:color w:val="000000"/>
                <w:szCs w:val="21"/>
              </w:rPr>
              <w:t xml:space="preserve">3</w:t>
            </w:r>
            <w:r/>
          </w:p>
        </w:tc>
        <w:tc>
          <w:tcPr>
            <w:tcW w:w="1066"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本项目的特定资格要求</w:t>
            </w:r>
            <w:r/>
          </w:p>
        </w:tc>
        <w:tc>
          <w:tcPr>
            <w:tcW w:w="2596"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见第一章《投标邀请》</w:t>
            </w:r>
            <w:r/>
          </w:p>
        </w:tc>
        <w:tc>
          <w:tcPr>
            <w:tcW w:w="881" w:type="dxa"/>
            <w:vAlign w:val="center"/>
            <w:textDirection w:val="lrTb"/>
            <w:noWrap w:val="false"/>
          </w:tcPr>
          <w:p>
            <w:pPr>
              <w:tabs>
                <w:tab w:val="left" w:pos="1080" w:leader="none"/>
              </w:tabs>
              <w:rPr>
                <w:rFonts w:ascii="宋体" w:hAnsi="宋体" w:cs="宋体"/>
                <w:color w:val="000000"/>
                <w:szCs w:val="21"/>
              </w:rPr>
            </w:pPr>
            <w:r>
              <w:rPr>
                <w:rFonts w:ascii="宋体" w:hAnsi="宋体" w:cs="宋体"/>
                <w:color w:val="000000"/>
                <w:szCs w:val="21"/>
              </w:rPr>
            </w:r>
            <w:r/>
          </w:p>
        </w:tc>
      </w:tr>
      <w:tr>
        <w:trPr>
          <w:cantSplit/>
          <w:trHeight w:val="724"/>
        </w:trPr>
        <w:tc>
          <w:tcPr>
            <w:tcW w:w="454" w:type="dxa"/>
            <w:vAlign w:val="center"/>
            <w:textDirection w:val="lrTb"/>
            <w:noWrap w:val="false"/>
          </w:tcPr>
          <w:p>
            <w:pPr>
              <w:jc w:val="center"/>
              <w:tabs>
                <w:tab w:val="left" w:pos="1080" w:leader="none"/>
              </w:tabs>
              <w:rPr>
                <w:rFonts w:ascii="宋体" w:hAnsi="宋体" w:cs="宋体"/>
                <w:color w:val="000000"/>
                <w:szCs w:val="21"/>
              </w:rPr>
            </w:pPr>
            <w:r>
              <w:rPr>
                <w:rFonts w:hint="eastAsia" w:ascii="宋体" w:hAnsi="宋体" w:cs="宋体"/>
                <w:color w:val="000000"/>
                <w:szCs w:val="21"/>
              </w:rPr>
              <w:t xml:space="preserve">3-1</w:t>
            </w:r>
            <w:r/>
          </w:p>
        </w:tc>
        <w:tc>
          <w:tcPr>
            <w:tcW w:w="1066"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是否接受联合体投标</w:t>
            </w:r>
            <w:r/>
          </w:p>
        </w:tc>
        <w:tc>
          <w:tcPr>
            <w:tcW w:w="2596" w:type="dxa"/>
            <w:vAlign w:val="center"/>
            <w:textDirection w:val="lrTb"/>
            <w:noWrap w:val="false"/>
          </w:tcPr>
          <w:p>
            <w:pPr>
              <w:jc w:val="center"/>
              <w:tabs>
                <w:tab w:val="left" w:pos="1080" w:leader="none"/>
              </w:tabs>
              <w:rPr>
                <w:rFonts w:ascii="宋体" w:hAnsi="宋体" w:cs="宋体"/>
                <w:color w:val="000000"/>
                <w:szCs w:val="21"/>
              </w:rPr>
            </w:pPr>
            <w:r>
              <w:rPr>
                <w:rFonts w:hint="eastAsia" w:ascii="宋体" w:hAnsi="宋体" w:cs="宋体"/>
                <w:color w:val="000000"/>
                <w:szCs w:val="21"/>
              </w:rPr>
              <w:t xml:space="preserve">否</w:t>
            </w:r>
            <w:r/>
          </w:p>
        </w:tc>
        <w:tc>
          <w:tcPr>
            <w:tcW w:w="881" w:type="dxa"/>
            <w:vAlign w:val="center"/>
            <w:textDirection w:val="lrTb"/>
            <w:noWrap w:val="false"/>
          </w:tcPr>
          <w:p>
            <w:pPr>
              <w:tabs>
                <w:tab w:val="left" w:pos="1080" w:leader="none"/>
              </w:tabs>
              <w:rPr>
                <w:rFonts w:ascii="宋体" w:hAnsi="宋体" w:cs="宋体"/>
                <w:color w:val="000000"/>
                <w:szCs w:val="21"/>
              </w:rPr>
            </w:pPr>
            <w:r>
              <w:rPr>
                <w:rFonts w:ascii="宋体" w:hAnsi="宋体" w:cs="宋体"/>
                <w:color w:val="000000"/>
                <w:szCs w:val="21"/>
              </w:rPr>
            </w:r>
            <w:r/>
          </w:p>
        </w:tc>
      </w:tr>
      <w:tr>
        <w:trPr>
          <w:cantSplit/>
          <w:trHeight w:val="587"/>
        </w:trPr>
        <w:tc>
          <w:tcPr>
            <w:tcW w:w="454" w:type="dxa"/>
            <w:vAlign w:val="center"/>
            <w:textDirection w:val="lrTb"/>
            <w:noWrap w:val="false"/>
          </w:tcPr>
          <w:p>
            <w:pPr>
              <w:jc w:val="center"/>
              <w:tabs>
                <w:tab w:val="left" w:pos="1080" w:leader="none"/>
              </w:tabs>
              <w:rPr>
                <w:rFonts w:ascii="宋体" w:hAnsi="宋体" w:cs="宋体"/>
                <w:color w:val="000000"/>
                <w:szCs w:val="21"/>
              </w:rPr>
            </w:pPr>
            <w:r>
              <w:rPr>
                <w:rFonts w:hint="eastAsia" w:ascii="宋体" w:hAnsi="宋体" w:cs="宋体"/>
                <w:color w:val="000000"/>
                <w:szCs w:val="21"/>
              </w:rPr>
              <w:t xml:space="preserve">3-2</w:t>
            </w:r>
            <w:r/>
          </w:p>
        </w:tc>
        <w:tc>
          <w:tcPr>
            <w:tcW w:w="1066" w:type="dxa"/>
            <w:vAlign w:val="center"/>
            <w:textDirection w:val="lrTb"/>
            <w:noWrap w:val="false"/>
          </w:tcPr>
          <w:p>
            <w:pPr>
              <w:tabs>
                <w:tab w:val="left" w:pos="1080" w:leader="none"/>
              </w:tabs>
              <w:rPr>
                <w:rFonts w:ascii="宋体" w:hAnsi="宋体" w:cs="宋体"/>
                <w:color w:val="000000"/>
                <w:szCs w:val="21"/>
              </w:rPr>
            </w:pPr>
            <w:r>
              <w:rPr>
                <w:rFonts w:hint="eastAsia" w:ascii="宋体" w:hAnsi="宋体" w:cs="宋体"/>
                <w:color w:val="000000"/>
                <w:szCs w:val="21"/>
              </w:rPr>
              <w:t xml:space="preserve">其他特定资格要求</w:t>
            </w:r>
            <w:r/>
          </w:p>
        </w:tc>
        <w:tc>
          <w:tcPr>
            <w:tcW w:w="2596" w:type="dxa"/>
            <w:vAlign w:val="center"/>
            <w:textDirection w:val="lrTb"/>
            <w:noWrap w:val="false"/>
          </w:tcPr>
          <w:p>
            <w:pPr>
              <w:jc w:val="left"/>
              <w:tabs>
                <w:tab w:val="left" w:pos="1080" w:leader="none"/>
              </w:tabs>
              <w:rPr>
                <w:rFonts w:ascii="宋体" w:hAnsi="宋体" w:cs="宋体"/>
                <w:color w:val="000000"/>
                <w:szCs w:val="21"/>
              </w:rPr>
            </w:pPr>
            <w:r>
              <w:rPr>
                <w:rFonts w:hint="eastAsia" w:ascii="宋体" w:hAnsi="宋体" w:cs="宋体"/>
                <w:szCs w:val="21"/>
              </w:rPr>
              <w:t xml:space="preserve">如有，见第一章《采购邀请》</w:t>
            </w:r>
            <w:r/>
          </w:p>
        </w:tc>
        <w:tc>
          <w:tcPr>
            <w:tcW w:w="881" w:type="dxa"/>
            <w:vAlign w:val="center"/>
            <w:textDirection w:val="lrTb"/>
            <w:noWrap w:val="false"/>
          </w:tcPr>
          <w:p>
            <w:pPr>
              <w:tabs>
                <w:tab w:val="left" w:pos="1080" w:leader="none"/>
              </w:tabs>
              <w:rPr>
                <w:rFonts w:ascii="宋体" w:hAnsi="宋体" w:cs="宋体"/>
                <w:color w:val="000000"/>
                <w:szCs w:val="21"/>
              </w:rPr>
            </w:pPr>
            <w:r>
              <w:rPr>
                <w:rFonts w:ascii="宋体" w:hAnsi="宋体" w:cs="宋体"/>
                <w:szCs w:val="21"/>
              </w:rPr>
              <w:t xml:space="preserve">提供证明文件的电子件或电子证照</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597"/>
            <w:r/>
          </w:p>
        </w:tc>
      </w:tr>
    </w:tbl>
    <w:p>
      <w:pPr>
        <w:jc w:val="left"/>
        <w:widowControl/>
        <w:rPr>
          <w:color w:val="000000"/>
          <w:sz w:val="24"/>
        </w:rPr>
      </w:pPr>
      <w:r/>
      <w:bookmarkStart w:id="600" w:name="_Toc127161490"/>
      <w:r/>
      <w:bookmarkStart w:id="601" w:name="_Toc353825550"/>
      <w:r/>
      <w:bookmarkStart w:id="602" w:name="_Toc353873940"/>
      <w:r/>
      <w:bookmarkStart w:id="603" w:name="_Toc127151779"/>
      <w:r/>
      <w:bookmarkStart w:id="604" w:name="_Toc226965858"/>
      <w:r>
        <w:rPr>
          <w:color w:val="000000"/>
          <w:sz w:val="24"/>
        </w:rPr>
        <w:br w:type="page" w:clear="all"/>
      </w:r>
      <w:r/>
    </w:p>
    <w:p>
      <w:pPr>
        <w:jc w:val="center"/>
        <w:spacing w:line="360" w:lineRule="auto"/>
        <w:rPr>
          <w:b/>
          <w:color w:val="000000"/>
          <w:sz w:val="32"/>
          <w:szCs w:val="32"/>
        </w:rPr>
        <w:outlineLvl w:val="0"/>
      </w:pPr>
      <w:r/>
      <w:bookmarkStart w:id="605" w:name="_Toc99301423"/>
      <w:r>
        <w:rPr>
          <w:rFonts w:hint="eastAsia"/>
          <w:b/>
          <w:color w:val="000000"/>
          <w:sz w:val="32"/>
          <w:szCs w:val="32"/>
        </w:rPr>
        <w:t xml:space="preserve">第四章   </w:t>
      </w:r>
      <w:bookmarkEnd w:id="600"/>
      <w:r/>
      <w:bookmarkEnd w:id="601"/>
      <w:r/>
      <w:bookmarkEnd w:id="602"/>
      <w:r/>
      <w:bookmarkEnd w:id="603"/>
      <w:r/>
      <w:bookmarkEnd w:id="604"/>
      <w:r/>
      <w:bookmarkStart w:id="606" w:name="_Hlt164229061"/>
      <w:r/>
      <w:bookmarkEnd w:id="606"/>
      <w:r>
        <w:rPr>
          <w:rFonts w:hint="eastAsia"/>
          <w:b/>
          <w:color w:val="000000"/>
          <w:sz w:val="32"/>
          <w:szCs w:val="32"/>
        </w:rPr>
        <w:t xml:space="preserve">评标程序、评标方法和评标标准</w:t>
      </w:r>
      <w:bookmarkEnd w:id="605"/>
      <w:r/>
      <w:r/>
    </w:p>
    <w:p>
      <w:pPr>
        <w:jc w:val="center"/>
        <w:spacing w:line="360" w:lineRule="auto"/>
        <w:tabs>
          <w:tab w:val="left" w:pos="360" w:leader="none"/>
          <w:tab w:val="left" w:pos="900" w:leader="none"/>
        </w:tabs>
        <w:rPr>
          <w:rFonts w:ascii="宋体" w:hAnsi="宋体" w:cs="宋体"/>
          <w:b/>
          <w:color w:val="000000"/>
          <w:szCs w:val="21"/>
        </w:rPr>
        <w:outlineLvl w:val="1"/>
      </w:pPr>
      <w:r>
        <w:rPr>
          <w:rFonts w:hint="eastAsia" w:ascii="宋体" w:hAnsi="宋体" w:cs="宋体"/>
          <w:b/>
          <w:color w:val="000000"/>
          <w:szCs w:val="21"/>
        </w:rPr>
        <w:t xml:space="preserve">一、评标程序</w:t>
      </w:r>
      <w:r/>
    </w:p>
    <w:p>
      <w:pPr>
        <w:spacing w:line="360" w:lineRule="auto"/>
        <w:tabs>
          <w:tab w:val="left" w:pos="360" w:leader="none"/>
        </w:tabs>
        <w:rPr>
          <w:rFonts w:ascii="宋体" w:hAnsi="宋体" w:cs="宋体"/>
          <w:color w:val="000000"/>
          <w:szCs w:val="21"/>
        </w:rPr>
        <w:outlineLvl w:val="1"/>
      </w:pPr>
      <w:r/>
      <w:bookmarkStart w:id="607" w:name="_Toc226965814"/>
      <w:r/>
      <w:bookmarkStart w:id="608" w:name="_Toc305158809"/>
      <w:r/>
      <w:bookmarkStart w:id="609" w:name="_Toc264969231"/>
      <w:r/>
      <w:bookmarkStart w:id="610" w:name="_Toc305158883"/>
      <w:r/>
      <w:bookmarkStart w:id="611" w:name="_Toc142311043"/>
      <w:r/>
      <w:bookmarkStart w:id="612" w:name="_Toc226337237"/>
      <w:r/>
      <w:bookmarkStart w:id="613" w:name="_Toc151193855"/>
      <w:r/>
      <w:bookmarkStart w:id="614" w:name="_Toc150774746"/>
      <w:r/>
      <w:bookmarkStart w:id="615" w:name="_Toc150774641"/>
      <w:r/>
      <w:bookmarkStart w:id="616" w:name="_Toc151193783"/>
      <w:r/>
      <w:bookmarkStart w:id="617" w:name="_Toc265228379"/>
      <w:r/>
      <w:bookmarkStart w:id="618" w:name="_Toc151190168"/>
      <w:r/>
      <w:bookmarkStart w:id="619" w:name="_Toc151193711"/>
      <w:r/>
      <w:bookmarkStart w:id="620" w:name="_Toc226309785"/>
      <w:r/>
      <w:bookmarkStart w:id="621" w:name="_Toc150509292"/>
      <w:r/>
      <w:bookmarkStart w:id="622" w:name="_Toc226965731"/>
      <w:r/>
      <w:bookmarkStart w:id="623" w:name="_Toc149720834"/>
      <w:r/>
      <w:bookmarkStart w:id="624" w:name="_Toc151193639"/>
      <w:r/>
      <w:bookmarkStart w:id="625" w:name="_Toc127161455"/>
      <w:r/>
      <w:bookmarkStart w:id="626" w:name="_Toc195842906"/>
      <w:r/>
      <w:bookmarkStart w:id="627" w:name="_Toc127151742"/>
      <w:r/>
      <w:bookmarkStart w:id="628" w:name="_Toc164608655"/>
      <w:r/>
      <w:bookmarkStart w:id="629" w:name="_Toc164351635"/>
      <w:r/>
      <w:bookmarkStart w:id="630" w:name="_Toc151193929"/>
      <w:r/>
      <w:bookmarkStart w:id="631" w:name="_Toc164229236"/>
      <w:r/>
      <w:bookmarkStart w:id="632" w:name="_Toc164608810"/>
      <w:r/>
      <w:bookmarkStart w:id="633" w:name="_Toc127151541"/>
      <w:r/>
      <w:bookmarkStart w:id="634" w:name="_Toc150480779"/>
      <w:r/>
      <w:bookmarkStart w:id="635" w:name="_Toc164229382"/>
      <w:r/>
      <w:bookmarkStart w:id="636" w:name="_Toc353825551"/>
      <w:r/>
      <w:bookmarkStart w:id="637" w:name="_Toc353873941"/>
      <w:r/>
      <w:bookmarkStart w:id="638" w:name="_Toc142311057"/>
      <w:r/>
      <w:bookmarkStart w:id="639" w:name="_Toc305158897"/>
      <w:r/>
      <w:bookmarkStart w:id="640" w:name="_Toc353873935"/>
      <w:r/>
      <w:bookmarkStart w:id="641" w:name="_Toc150480793"/>
      <w:r/>
      <w:bookmarkStart w:id="642" w:name="_Toc353873665"/>
      <w:r/>
      <w:bookmarkStart w:id="643" w:name="_Toc226965828"/>
      <w:r/>
      <w:bookmarkStart w:id="644" w:name="_Toc127151555"/>
      <w:r/>
      <w:bookmarkStart w:id="645" w:name="_Toc353825545"/>
      <w:r/>
      <w:bookmarkStart w:id="646" w:name="_Toc226337251"/>
      <w:r/>
      <w:bookmarkStart w:id="647" w:name="_Toc305158823"/>
      <w:r/>
      <w:bookmarkStart w:id="648" w:name="_Toc264969245"/>
      <w:r/>
      <w:bookmarkStart w:id="649" w:name="_Toc265228393"/>
      <w:r/>
      <w:bookmarkStart w:id="650" w:name="_Toc195842920"/>
      <w:r/>
      <w:bookmarkStart w:id="651" w:name="_Toc150774760"/>
      <w:r>
        <w:rPr>
          <w:rFonts w:hint="eastAsia" w:ascii="宋体" w:hAnsi="宋体" w:cs="宋体"/>
          <w:b/>
          <w:bCs/>
          <w:color w:val="000000"/>
          <w:szCs w:val="21"/>
        </w:rPr>
        <w:t xml:space="preserve">1.投标文件的符合性审查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
    </w:p>
    <w:p>
      <w:pPr>
        <w:ind w:firstLine="420"/>
        <w:spacing w:line="360" w:lineRule="auto"/>
        <w:tabs>
          <w:tab w:val="left" w:pos="1080" w:leader="none"/>
        </w:tabs>
        <w:rPr>
          <w:rFonts w:ascii="宋体" w:hAnsi="宋体" w:cs="宋体"/>
          <w:color w:val="000000"/>
          <w:szCs w:val="21"/>
        </w:rPr>
      </w:pPr>
      <w:r>
        <w:rPr>
          <w:rFonts w:hint="eastAsia" w:ascii="宋体" w:hAnsi="宋体" w:cs="宋体"/>
          <w:color w:val="000000"/>
          <w:szCs w:val="21"/>
        </w:rPr>
        <w:t xml:space="preserve">1.1评标委员会对资格审查合格的投标人的投标文件进行符合性审查，以确定其是否满足招标文件的实质性要求。</w:t>
      </w:r>
      <w:bookmarkStart w:id="652" w:name="_Toc520356167"/>
      <w:r/>
      <w:r/>
    </w:p>
    <w:p>
      <w:pPr>
        <w:ind w:firstLine="420"/>
        <w:spacing w:line="360" w:lineRule="auto"/>
        <w:tabs>
          <w:tab w:val="left" w:pos="1080" w:leader="none"/>
        </w:tabs>
        <w:rPr>
          <w:rFonts w:ascii="宋体" w:hAnsi="宋体" w:cs="宋体"/>
          <w:color w:val="000000"/>
          <w:szCs w:val="21"/>
        </w:rPr>
      </w:pPr>
      <w:r>
        <w:rPr>
          <w:rFonts w:hint="eastAsia" w:ascii="宋体" w:hAnsi="宋体" w:cs="宋体"/>
          <w:color w:val="000000"/>
          <w:szCs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2"/>
      <w:r>
        <w:rPr>
          <w:rFonts w:hint="eastAsia" w:ascii="宋体" w:hAnsi="宋体" w:cs="宋体"/>
          <w:color w:val="000000"/>
          <w:szCs w:val="21"/>
        </w:rPr>
        <w:t xml:space="preserve">要求的，</w:t>
      </w:r>
      <w:r>
        <w:rPr>
          <w:rFonts w:hint="eastAsia" w:ascii="宋体" w:hAnsi="宋体" w:cs="宋体"/>
          <w:b/>
          <w:color w:val="000000"/>
          <w:szCs w:val="21"/>
        </w:rPr>
        <w:t xml:space="preserve">投标无效</w:t>
      </w:r>
      <w:r>
        <w:rPr>
          <w:rFonts w:hint="eastAsia" w:ascii="宋体" w:hAnsi="宋体" w:cs="宋体"/>
          <w:color w:val="000000"/>
          <w:szCs w:val="21"/>
        </w:rPr>
        <w:t xml:space="preserve">。</w:t>
      </w:r>
      <w:r/>
    </w:p>
    <w:p>
      <w:pPr>
        <w:ind w:left="-45" w:hanging="312"/>
        <w:jc w:val="center"/>
        <w:spacing w:line="360" w:lineRule="auto"/>
        <w:tabs>
          <w:tab w:val="left" w:pos="900" w:leader="none"/>
          <w:tab w:val="left" w:pos="1080" w:leader="none"/>
          <w:tab w:val="left" w:pos="1589" w:leader="none"/>
        </w:tabs>
        <w:rPr>
          <w:rFonts w:ascii="宋体" w:hAnsi="宋体" w:cs="宋体"/>
          <w:b/>
          <w:color w:val="000000"/>
          <w:szCs w:val="21"/>
        </w:rPr>
      </w:pPr>
      <w:r>
        <w:rPr>
          <w:rFonts w:hint="eastAsia" w:ascii="宋体" w:hAnsi="宋体" w:cs="宋体"/>
          <w:b/>
          <w:color w:val="000000"/>
          <w:szCs w:val="21"/>
        </w:rPr>
        <w:t xml:space="preserve">符合性审查要求</w:t>
      </w:r>
      <w:r/>
    </w:p>
    <w:tbl>
      <w:tblPr>
        <w:tblStyle w:val="8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805"/>
        <w:gridCol w:w="6694"/>
      </w:tblGrid>
      <w:tr>
        <w:trPr>
          <w:jc w:val="center"/>
          <w:trHeight w:val="300"/>
        </w:trPr>
        <w:tc>
          <w:tcPr>
            <w:tcW w:w="40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tcW w:w="976"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审查因素</w:t>
            </w:r>
            <w:r/>
          </w:p>
        </w:tc>
        <w:tc>
          <w:tcPr>
            <w:tcW w:w="3620"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审查内容</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投标函、法定代表人资格证明书和政府采购供应商信用承诺书</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按招标文件要求提供</w:t>
            </w:r>
            <w:r>
              <w:rPr>
                <w:rFonts w:hint="eastAsia" w:ascii="宋体" w:hAnsi="宋体" w:cs="宋体"/>
                <w:b/>
                <w:bCs/>
                <w:color w:val="000000"/>
                <w:szCs w:val="21"/>
              </w:rPr>
              <w:t xml:space="preserve">投标函、法定代表人资格证明书和政府采购供应商信用承诺书</w:t>
            </w:r>
            <w:r>
              <w:rPr>
                <w:rFonts w:hint="eastAsia" w:ascii="宋体" w:hAnsi="宋体" w:cs="宋体"/>
                <w:color w:val="000000"/>
                <w:szCs w:val="21"/>
              </w:rPr>
              <w:t xml:space="preserve">；</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投标完整性</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未将一个采购包中的内容拆开投标；</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投标报价</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投标报价未超过招标文件中规定的项目/采购包预算金额或者项目/采购包最高限价；</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报价唯一性</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投标文件未出现可选择性或可调整的报价（招标文件另有规定的除外）；</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投标有效期</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投标文件中承诺的投标有效期满足招标文件中载明的投标有效期的；</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签署、加盖公章</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按照招标文件要求签署、加盖公章的；</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实质性格式</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标记为“实质性格式”的文件均按招标文件要求提供；</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★号条款响应</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投标文件满足招标文件第五章《采购需求》中★号条款要求的；</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分包承担主体资质（如有）</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分包承担主体具备《投标人须知资料表》载明的资质条件且提供了资质证书电子件（如有）；</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分包意向协议</w:t>
            </w:r>
            <w:r/>
          </w:p>
          <w:p>
            <w:pPr>
              <w:jc w:val="center"/>
              <w:widowControl/>
              <w:rPr>
                <w:rFonts w:ascii="宋体" w:hAnsi="宋体" w:cs="宋体"/>
                <w:color w:val="000000"/>
                <w:szCs w:val="21"/>
              </w:rPr>
            </w:pPr>
            <w:r>
              <w:rPr>
                <w:rFonts w:hint="eastAsia" w:ascii="宋体" w:hAnsi="宋体" w:cs="宋体"/>
                <w:color w:val="000000"/>
                <w:szCs w:val="21"/>
              </w:rPr>
              <w:t xml:space="preserve">（如有）</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按招标文件规定签订并提供分包意向协议原件的电子件的；（如有）</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报价的修正（如有）</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不涉及报价修正，或投标文件报价出现前后不一致时，投标人对修正后的报价予以确认；（如有）</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报价合理性</w:t>
            </w:r>
            <w:r/>
          </w:p>
        </w:tc>
        <w:tc>
          <w:tcPr>
            <w:tcW w:w="3620" w:type="dxa"/>
            <w:vAlign w:val="center"/>
            <w:textDirection w:val="lrTb"/>
            <w:noWrap w:val="false"/>
          </w:tcPr>
          <w:p>
            <w:pPr>
              <w:pStyle w:val="818"/>
              <w:jc w:val="both"/>
              <w:spacing w:beforeAutospacing="0" w:afterAutospacing="0"/>
              <w:shd w:val="clear" w:color="auto" w:fill="ffffff"/>
              <w:widowControl/>
              <w:rPr>
                <w:rFonts w:ascii="宋体" w:hAnsi="宋体" w:cs="宋体"/>
                <w:color w:val="000000"/>
                <w:szCs w:val="21"/>
              </w:rPr>
            </w:pPr>
            <w:r>
              <w:rPr>
                <w:rFonts w:hint="eastAsia" w:ascii="宋体" w:hAnsi="宋体" w:cs="宋体"/>
                <w:color w:val="000000"/>
                <w:sz w:val="21"/>
                <w:szCs w:val="21"/>
              </w:rPr>
              <w:t xml:space="preserve">报价合理，或投标人的报价明显低于其他通过符合性审查投标人的报价（1．投标（响应）报价低于采购项目预算50%的，即投标（响应）报价&lt;采购项目预算×50%；2．投标（响应）报价低于采购项目最高限价45%的，即投标（响应）报价&lt;采购项目最高限价×45%；3.</w:t>
            </w:r>
            <w:r>
              <w:rPr>
                <w:rFonts w:hint="eastAsia" w:ascii="宋体" w:hAnsi="宋体" w:cs="宋体"/>
                <w:color w:val="000000"/>
                <w:sz w:val="21"/>
                <w:szCs w:val="21"/>
              </w:rPr>
              <w:t xml:space="preserve">评审委员会认定的供应商报价过低、有可能影响产品质量或者不能诚信履约的其他情形。）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进口产品</w:t>
            </w:r>
            <w:r/>
          </w:p>
          <w:p>
            <w:pPr>
              <w:jc w:val="center"/>
              <w:widowControl/>
              <w:rPr>
                <w:rFonts w:ascii="宋体" w:hAnsi="宋体" w:cs="宋体"/>
                <w:color w:val="000000"/>
                <w:szCs w:val="21"/>
              </w:rPr>
            </w:pPr>
            <w:r>
              <w:rPr>
                <w:rFonts w:hint="eastAsia" w:ascii="宋体" w:hAnsi="宋体" w:cs="宋体"/>
                <w:color w:val="000000"/>
                <w:szCs w:val="21"/>
              </w:rPr>
              <w:t xml:space="preserve">（如有）</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招标文件不接受进口产品投标的内容时，投标人所投产品非进口产品的；</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国家有关部门对投标人的投标产品有强制性规定或要求的</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s="宋体"/>
                <w:color w:val="000000"/>
                <w:szCs w:val="21"/>
              </w:rPr>
            </w:pPr>
            <w:r>
              <w:rPr>
                <w:rFonts w:hint="eastAsia" w:ascii="宋体" w:hAnsi="宋体" w:cs="宋体"/>
                <w:color w:val="000000"/>
                <w:szCs w:val="21"/>
              </w:rPr>
              <w:t xml:space="preserve">2）投标产品如涉及计算机信息系统安全专用产品的，须提供公安部颁发的计算机信息系统安全专用产品销售许可证；</w:t>
            </w:r>
            <w:r/>
          </w:p>
          <w:p>
            <w:pPr>
              <w:jc w:val="left"/>
              <w:widowControl/>
              <w:rPr>
                <w:rFonts w:ascii="宋体" w:hAnsi="宋体" w:cs="宋体"/>
                <w:color w:val="000000"/>
                <w:szCs w:val="21"/>
              </w:rPr>
            </w:pPr>
            <w:r>
              <w:rPr>
                <w:rFonts w:hint="eastAsia" w:ascii="宋体" w:hAnsi="宋体" w:cs="宋体"/>
                <w:color w:val="000000"/>
                <w:szCs w:val="21"/>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color w:val="000000"/>
                <w:szCs w:val="21"/>
              </w:rPr>
            </w:pPr>
            <w:r>
              <w:rPr>
                <w:rFonts w:hint="eastAsia" w:ascii="宋体" w:hAnsi="宋体" w:cs="宋体"/>
                <w:color w:val="000000"/>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公平竞争</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串通投标</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附加条件</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投标文件未含有采购人不能接受的附加条件的；</w:t>
            </w:r>
            <w:r/>
          </w:p>
        </w:tc>
      </w:tr>
      <w:tr>
        <w:trPr>
          <w:jc w:val="center"/>
          <w:trHeight w:val="685"/>
        </w:trPr>
        <w:tc>
          <w:tcPr>
            <w:tcW w:w="4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9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其他无效情形</w:t>
            </w:r>
            <w:r/>
          </w:p>
        </w:tc>
        <w:tc>
          <w:tcPr>
            <w:tcW w:w="36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p>
        </w:tc>
      </w:tr>
    </w:tbl>
    <w:p>
      <w:pPr>
        <w:numPr>
          <w:ilvl w:val="0"/>
          <w:numId w:val="1"/>
        </w:numPr>
        <w:spacing w:line="360" w:lineRule="auto"/>
        <w:tabs>
          <w:tab w:val="left" w:pos="1080" w:leader="none"/>
          <w:tab w:val="left" w:pos="1589" w:leader="none"/>
        </w:tabs>
        <w:rPr>
          <w:rFonts w:ascii="宋体" w:hAnsi="宋体" w:cs="宋体"/>
          <w:color w:val="000000"/>
          <w:szCs w:val="21"/>
        </w:rPr>
        <w:sectPr>
          <w:headerReference w:type="even" r:id="rId11"/>
          <w:headerReference w:type="first" r:id="rId12"/>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s="宋体"/>
          <w:color w:val="000000"/>
          <w:szCs w:val="21"/>
        </w:rPr>
      </w:r>
      <w:r/>
    </w:p>
    <w:p>
      <w:pPr>
        <w:spacing w:line="360" w:lineRule="auto"/>
        <w:tabs>
          <w:tab w:val="left" w:pos="360" w:leader="none"/>
        </w:tabs>
        <w:rPr>
          <w:rFonts w:ascii="宋体" w:hAnsi="宋体" w:cs="宋体"/>
          <w:b/>
          <w:bCs/>
          <w:color w:val="000000"/>
          <w:szCs w:val="21"/>
        </w:rPr>
        <w:outlineLvl w:val="1"/>
      </w:pPr>
      <w:r>
        <w:rPr>
          <w:rFonts w:hint="eastAsia" w:ascii="宋体" w:hAnsi="宋体" w:cs="宋体"/>
          <w:b/>
          <w:bCs/>
          <w:color w:val="000000"/>
          <w:szCs w:val="21"/>
        </w:rPr>
        <w:t xml:space="preserve">2.投标文件有关事项的澄清或者说明</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color w:val="000000"/>
          <w:szCs w:val="21"/>
        </w:rPr>
        <w:t xml:space="preserve">无效投标处理</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2.4投标文件报价出现前后不一致的，按照下列规定修正：</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2.4.1招标文件对于报价修正是否另有规定：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□有，具体规定为：______________</w:t>
      </w:r>
      <w:r/>
    </w:p>
    <w:p>
      <w:pPr>
        <w:ind w:firstLine="422"/>
        <w:spacing w:line="360" w:lineRule="auto"/>
        <w:rPr>
          <w:rFonts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无，按下述2.4.2-2.4.7项规定修正。</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2.4.2单独递交的开标一览表（报价表）与投标文件中开标一览表（报价表）内容不一致的，以单独递交的开标一览表（报价表）为准；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2.4.3投标文件中开标一览表（报价表）内容与投标文件中相应内容不一致的，以开标一览表（报价表）为准；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2.4.4大写金额和小写金额不一致的，以大写金额为准；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2.4.5单价金额小数点或者百分比有明显错位的，以开标一览表的总价为准，并修改单价；</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2.4.6总价金额与按单价汇总金额不一致的，以单价金额计算结果为准。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2.4.7同时出现两种以上不一致的，按照前款规定的顺序修正。修正后的报价经投标人书面确认后产生约束力，投标人不确认的，其</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2.5落实政府采购政策的价格调整：只有符合第二章《投标人须知》5.2条规定情形的，可以享受中小企业扶持政策，用扣除后的价格参加评审；否则，评标时价格不予扣除。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2.5.1对于未预留份额专门面向中小企业采购的采购项目，以及预留份额项目中的非预留部分采购包，对</w:t>
      </w:r>
      <w:r>
        <w:rPr>
          <w:rFonts w:hint="eastAsia" w:ascii="宋体" w:hAnsi="宋体" w:cs="宋体"/>
          <w:b/>
          <w:bCs/>
          <w:color w:val="000000"/>
          <w:szCs w:val="21"/>
        </w:rPr>
        <w:t xml:space="preserve">小微企业</w:t>
      </w:r>
      <w:r>
        <w:rPr>
          <w:rFonts w:hint="eastAsia" w:ascii="宋体" w:hAnsi="宋体" w:cs="宋体"/>
          <w:color w:val="000000"/>
          <w:szCs w:val="21"/>
        </w:rPr>
        <w:t xml:space="preserve">报价给予</w:t>
      </w:r>
      <w:r>
        <w:rPr>
          <w:rFonts w:hint="eastAsia" w:ascii="宋体" w:hAnsi="宋体" w:cs="宋体"/>
          <w:b/>
          <w:bCs/>
          <w:color w:val="000000"/>
          <w:szCs w:val="21"/>
        </w:rPr>
        <w:t xml:space="preserve">20%</w:t>
      </w:r>
      <w:r>
        <w:rPr>
          <w:rFonts w:hint="eastAsia" w:ascii="宋体" w:hAnsi="宋体" w:cs="宋体"/>
          <w:color w:val="000000"/>
          <w:szCs w:val="21"/>
        </w:rPr>
        <w:t xml:space="preserve">的扣除，用扣除后的价格参加评审。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2.5.2对于未预留份额专门面向中小企业采购的采购项目，以及预留份额项目中的非预留部分采购包，且接受大中型企业与</w:t>
      </w:r>
      <w:r>
        <w:rPr>
          <w:rFonts w:hint="eastAsia" w:ascii="宋体" w:hAnsi="宋体" w:cs="宋体"/>
          <w:b/>
          <w:bCs/>
          <w:color w:val="000000"/>
          <w:szCs w:val="21"/>
        </w:rPr>
        <w:t xml:space="preserve">小微企业</w:t>
      </w:r>
      <w:r>
        <w:rPr>
          <w:rFonts w:hint="eastAsia" w:ascii="宋体" w:hAnsi="宋体" w:cs="宋体"/>
          <w:color w:val="000000"/>
          <w:szCs w:val="21"/>
        </w:rPr>
        <w:t xml:space="preserve">组成联合体或者允许大中型企业向一家或者多家</w:t>
      </w:r>
      <w:r>
        <w:rPr>
          <w:rFonts w:hint="eastAsia" w:ascii="宋体" w:hAnsi="宋体" w:cs="宋体"/>
          <w:b/>
          <w:bCs/>
          <w:color w:val="000000"/>
          <w:szCs w:val="21"/>
        </w:rPr>
        <w:t xml:space="preserve">小微企业</w:t>
      </w:r>
      <w:r>
        <w:rPr>
          <w:rFonts w:hint="eastAsia" w:ascii="宋体" w:hAnsi="宋体" w:cs="宋体"/>
          <w:color w:val="000000"/>
          <w:szCs w:val="21"/>
        </w:rPr>
        <w:t xml:space="preserve">分包的采购项目，对于联合协议或者分包意向协议约定</w:t>
      </w:r>
      <w:r>
        <w:rPr>
          <w:rFonts w:hint="eastAsia" w:ascii="宋体" w:hAnsi="宋体" w:cs="宋体"/>
          <w:b/>
          <w:bCs/>
          <w:color w:val="000000"/>
          <w:szCs w:val="21"/>
        </w:rPr>
        <w:t xml:space="preserve">小微企业</w:t>
      </w:r>
      <w:r>
        <w:rPr>
          <w:rFonts w:hint="eastAsia" w:ascii="宋体" w:hAnsi="宋体" w:cs="宋体"/>
          <w:color w:val="000000"/>
          <w:szCs w:val="21"/>
        </w:rPr>
        <w:t xml:space="preserve">的合同份额占到合同总金额30%以上的联合体或者大中型企业的报价给予3%的扣除，用扣除后的价格参加评审。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2.5.3组成联合体或者接受分包的小微企业与联合体内其他企业、分包企业之间存在直接控股、管理关系的，不享受价格扣除优惠政策。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2.5.4价格扣除比例对小型企业和微型企业同等对待，不作区分。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2.5.5中小企业参加政府采购活动，应当按照招标文件给定的格式出具《中小企业声明函》，否则不得享受相关中小企业扶持政策。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2.5.6监狱企业提供了由省级以上监狱管理局（常州市含教育矫治局）、戒毒管理局（含新疆生产建设兵团）出具的属于监狱企业的证明文件的，视同小微企业。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2.5.7残疾人福利性单位按招标文件要求提供了《残疾人福利性单位声明函》（见附件）的，视同小微企业。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2.5.8若投标人同时属于小型或微型企业、监狱企业、残疾人福利性单位中的两种及以上，将不重复享受小微企业价格扣减的优惠政策。</w:t>
      </w:r>
      <w:r/>
    </w:p>
    <w:p>
      <w:pPr>
        <w:spacing w:line="360" w:lineRule="auto"/>
        <w:tabs>
          <w:tab w:val="left" w:pos="360" w:leader="none"/>
        </w:tabs>
        <w:rPr>
          <w:rFonts w:ascii="宋体" w:hAnsi="宋体" w:cs="宋体"/>
          <w:b/>
          <w:bCs/>
          <w:color w:val="000000"/>
          <w:szCs w:val="21"/>
        </w:rPr>
        <w:outlineLvl w:val="1"/>
      </w:pPr>
      <w:r>
        <w:rPr>
          <w:rFonts w:hint="eastAsia" w:ascii="宋体" w:hAnsi="宋体" w:cs="宋体"/>
          <w:b/>
          <w:bCs/>
          <w:color w:val="000000"/>
          <w:szCs w:val="21"/>
        </w:rPr>
        <w:t xml:space="preserve">3.投标文件的比较和评价</w:t>
      </w:r>
      <w:bookmarkEnd w:id="636"/>
      <w:r/>
      <w:bookmarkEnd w:id="637"/>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3.2评标方法和评标标准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3.2.1本项目采用的评标方法为：</w:t>
      </w:r>
      <w:r/>
    </w:p>
    <w:p>
      <w:pPr>
        <w:ind w:firstLine="422"/>
        <w:spacing w:line="360" w:lineRule="auto"/>
        <w:rPr>
          <w:rFonts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20"/>
        <w:spacing w:line="360" w:lineRule="auto"/>
        <w:rPr>
          <w:rFonts w:ascii="宋体" w:hAnsi="宋体" w:cs="宋体"/>
          <w:color w:val="000000"/>
          <w:szCs w:val="21"/>
        </w:rPr>
      </w:pPr>
      <w:r>
        <w:rPr>
          <w:rFonts w:ascii="Wingdings 2" w:hAnsi="Wingdings 2" w:eastAsia="Wingdings 2" w:cs="Wingdings 2"/>
          <w:color w:val="000000"/>
          <w:szCs w:val="21"/>
        </w:rPr>
        <w:t xml:space="preserve"></w:t>
      </w:r>
      <w:r>
        <w:rPr>
          <w:rFonts w:hint="eastAsia" w:ascii="宋体" w:hAnsi="宋体" w:cs="宋体"/>
          <w:color w:val="000000"/>
          <w:szCs w:val="21"/>
        </w:rPr>
        <w:t xml:space="preserve">最低评标价法，指投标文件满足招标文件全部实质性要求，且投标报价最低的投标人为中标候选人的评标方法。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□随机抽取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□其他方式，具体要求：</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3.2.3非政府强制采购的节能产品或环境标志产品，依据品目清单和认证证书实施政府优先采购。优先采购的具体规定（如涉及）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3.2.4关于无线局域网认证产品政府采购清单中的产品，优先采购的具体规定（如涉及）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spacing w:line="360" w:lineRule="auto"/>
        <w:tabs>
          <w:tab w:val="left" w:pos="360" w:leader="none"/>
        </w:tabs>
        <w:rPr>
          <w:rFonts w:ascii="宋体" w:hAnsi="宋体" w:cs="宋体"/>
          <w:b/>
          <w:bCs/>
          <w:color w:val="000000"/>
          <w:szCs w:val="21"/>
        </w:rPr>
        <w:outlineLvl w:val="1"/>
      </w:pPr>
      <w:r>
        <w:rPr>
          <w:rFonts w:hint="eastAsia" w:ascii="宋体" w:hAnsi="宋体" w:cs="宋体"/>
          <w:b/>
          <w:bCs/>
          <w:color w:val="000000"/>
          <w:szCs w:val="21"/>
        </w:rPr>
        <w:t xml:space="preserve">4.确定</w:t>
      </w:r>
      <w:bookmarkStart w:id="653" w:name="_Toc164229241"/>
      <w:r/>
      <w:bookmarkStart w:id="654" w:name="_Toc264969236"/>
      <w:r/>
      <w:bookmarkStart w:id="655" w:name="_Toc151193644"/>
      <w:r/>
      <w:bookmarkStart w:id="656" w:name="_Toc305158888"/>
      <w:r/>
      <w:bookmarkStart w:id="657" w:name="_Toc164351640"/>
      <w:r/>
      <w:bookmarkStart w:id="658" w:name="_Toc150480784"/>
      <w:r/>
      <w:bookmarkStart w:id="659" w:name="_Toc127151546"/>
      <w:r/>
      <w:bookmarkStart w:id="660" w:name="_Toc149720839"/>
      <w:r/>
      <w:bookmarkStart w:id="661" w:name="_Toc150509297"/>
      <w:r/>
      <w:bookmarkStart w:id="662" w:name="_Toc305158814"/>
      <w:r/>
      <w:bookmarkStart w:id="663" w:name="_Toc226965819"/>
      <w:r/>
      <w:bookmarkStart w:id="664" w:name="_Toc520356170"/>
      <w:r/>
      <w:bookmarkStart w:id="665" w:name="_Toc195842911"/>
      <w:r/>
      <w:bookmarkStart w:id="666" w:name="_Toc164608660"/>
      <w:r/>
      <w:bookmarkStart w:id="667" w:name="_Toc150774646"/>
      <w:r/>
      <w:bookmarkStart w:id="668" w:name="_Toc226309790"/>
      <w:r/>
      <w:bookmarkStart w:id="669" w:name="_Toc142311048"/>
      <w:r/>
      <w:bookmarkStart w:id="670" w:name="_Toc151193860"/>
      <w:r/>
      <w:bookmarkStart w:id="671" w:name="_Toc151193934"/>
      <w:r/>
      <w:bookmarkStart w:id="672" w:name="_Toc127151747"/>
      <w:r/>
      <w:bookmarkStart w:id="673" w:name="_Toc151193716"/>
      <w:r/>
      <w:bookmarkStart w:id="674" w:name="_Toc150774751"/>
      <w:r/>
      <w:bookmarkStart w:id="675" w:name="_Toc226965736"/>
      <w:r/>
      <w:bookmarkStart w:id="676" w:name="_Toc151193788"/>
      <w:r/>
      <w:bookmarkStart w:id="677" w:name="_Toc151190173"/>
      <w:r/>
      <w:bookmarkStart w:id="678" w:name="_Toc265228384"/>
      <w:r/>
      <w:bookmarkStart w:id="679" w:name="_Toc226337242"/>
      <w:r/>
      <w:bookmarkStart w:id="680" w:name="_Toc164608815"/>
      <w:r/>
      <w:bookmarkStart w:id="681" w:name="_Toc127161460"/>
      <w:r/>
      <w:bookmarkStart w:id="682" w:name="_Ref467307010"/>
      <w:r/>
      <w:bookmarkStart w:id="683" w:name="_Toc164229387"/>
      <w:r>
        <w:rPr>
          <w:rFonts w:hint="eastAsia" w:ascii="宋体" w:hAnsi="宋体" w:cs="宋体"/>
          <w:b/>
          <w:bCs/>
          <w:color w:val="000000"/>
          <w:szCs w:val="21"/>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22"/>
        <w:spacing w:line="360" w:lineRule="auto"/>
        <w:rPr>
          <w:rFonts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随机抽取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□其他方式，具体要求：</w:t>
      </w:r>
      <w:r>
        <w:rPr>
          <w:rFonts w:hint="eastAsia" w:ascii="宋体" w:hAnsi="宋体" w:cs="宋体"/>
          <w:color w:val="000000"/>
          <w:szCs w:val="21"/>
          <w:u w:val="single"/>
        </w:rPr>
        <w:t xml:space="preserve">   /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4.4评标委员会要对评分汇总情况进行复核，特别是对排名第一的、报价最低的、投标或投标文件被认定为无效的情形进行重点复核。</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4.5评标委员会将根据各投标人的评标排序，依次推荐本项目（各采购包）的中标候选人，起草并签署评标报告。本项目（各采购包）评标委员会共（各）推荐不少于3名中标候选人。</w:t>
      </w:r>
      <w:r/>
    </w:p>
    <w:p>
      <w:pPr>
        <w:spacing w:line="360" w:lineRule="auto"/>
        <w:rPr>
          <w:rFonts w:ascii="宋体" w:hAnsi="宋体" w:cs="宋体"/>
          <w:b/>
          <w:bCs/>
          <w:color w:val="000000"/>
          <w:szCs w:val="21"/>
        </w:rPr>
      </w:pPr>
      <w:r>
        <w:rPr>
          <w:rFonts w:hint="eastAsia" w:ascii="宋体" w:hAnsi="宋体" w:cs="宋体"/>
          <w:b/>
          <w:bCs/>
          <w:color w:val="000000"/>
          <w:szCs w:val="21"/>
        </w:rPr>
        <w:t xml:space="preserve">5.报告违法行为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5.1评标委员会在评标过程中发现投标人有行贿、提供虚假材料或者串通等违法行为时，有向采购人、采购代理机构或者有关部门报告的职责。</w:t>
      </w:r>
      <w:r/>
    </w:p>
    <w:p>
      <w:pPr>
        <w:jc w:val="center"/>
        <w:widowControl/>
        <w:rPr>
          <w:color w:val="000000"/>
          <w:sz w:val="28"/>
          <w:szCs w:val="28"/>
        </w:rPr>
      </w:pPr>
      <w:r>
        <w:rPr>
          <w:b/>
          <w:color w:val="000000"/>
          <w:sz w:val="24"/>
        </w:rPr>
        <w:br w:type="page" w:clear="all"/>
      </w:r>
      <w:r>
        <w:rPr>
          <w:rFonts w:hint="eastAsia"/>
          <w:b/>
          <w:color w:val="000000"/>
          <w:sz w:val="30"/>
          <w:szCs w:val="30"/>
        </w:rPr>
        <w:t xml:space="preserve">二、</w:t>
      </w:r>
      <w:r>
        <w:rPr>
          <w:color w:val="000000"/>
          <w:sz w:val="30"/>
          <w:szCs w:val="30"/>
        </w:rPr>
        <w:t xml:space="preserve">评标标准</w:t>
      </w:r>
      <w:r/>
    </w:p>
    <w:tbl>
      <w:tblPr>
        <w:tblStyle w:val="809"/>
        <w:tblW w:w="9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16"/>
        <w:gridCol w:w="777"/>
        <w:gridCol w:w="4368"/>
        <w:gridCol w:w="2433"/>
      </w:tblGrid>
      <w:tr>
        <w:trPr>
          <w:jc w:val="center"/>
          <w:trHeight w:val="90"/>
        </w:trPr>
        <w:tc>
          <w:tcPr>
            <w:tcW w:w="704" w:type="dxa"/>
            <w:vAlign w:val="center"/>
            <w:textDirection w:val="lrTb"/>
            <w:noWrap w:val="false"/>
          </w:tcPr>
          <w:p>
            <w:pPr>
              <w:ind w:firstLine="28"/>
              <w:jc w:val="center"/>
              <w:rPr>
                <w:rFonts w:ascii="宋体" w:hAnsi="宋体" w:cs="宋体"/>
                <w:b/>
                <w:color w:val="000000"/>
                <w:szCs w:val="21"/>
              </w:rPr>
            </w:pPr>
            <w:r>
              <w:rPr>
                <w:rFonts w:hint="eastAsia" w:ascii="宋体" w:hAnsi="宋体" w:cs="宋体"/>
                <w:b/>
                <w:color w:val="000000"/>
                <w:szCs w:val="21"/>
              </w:rPr>
              <w:t xml:space="preserve">序号</w:t>
            </w:r>
            <w:r/>
          </w:p>
        </w:tc>
        <w:tc>
          <w:tcPr>
            <w:tcW w:w="1316" w:type="dxa"/>
            <w:vAlign w:val="center"/>
            <w:textDirection w:val="lrTb"/>
            <w:noWrap w:val="false"/>
          </w:tcPr>
          <w:p>
            <w:pPr>
              <w:ind w:firstLine="28"/>
              <w:jc w:val="center"/>
              <w:rPr>
                <w:rFonts w:ascii="宋体" w:hAnsi="宋体" w:cs="宋体"/>
                <w:b/>
                <w:color w:val="000000"/>
                <w:szCs w:val="21"/>
              </w:rPr>
            </w:pPr>
            <w:r>
              <w:rPr>
                <w:rFonts w:hint="eastAsia" w:ascii="宋体" w:hAnsi="宋体" w:cs="宋体"/>
                <w:b/>
                <w:color w:val="000000"/>
                <w:szCs w:val="21"/>
              </w:rPr>
              <w:t xml:space="preserve">评分因素</w:t>
            </w:r>
            <w:r/>
          </w:p>
        </w:tc>
        <w:tc>
          <w:tcPr>
            <w:tcW w:w="777" w:type="dxa"/>
            <w:vAlign w:val="center"/>
            <w:textDirection w:val="lrTb"/>
            <w:noWrap w:val="false"/>
          </w:tcPr>
          <w:p>
            <w:pPr>
              <w:ind w:firstLine="28"/>
              <w:jc w:val="center"/>
              <w:rPr>
                <w:rFonts w:ascii="宋体" w:hAnsi="宋体" w:cs="宋体"/>
                <w:b/>
                <w:color w:val="000000"/>
                <w:szCs w:val="21"/>
              </w:rPr>
            </w:pPr>
            <w:r>
              <w:rPr>
                <w:rFonts w:hint="eastAsia" w:ascii="宋体" w:hAnsi="宋体" w:cs="宋体"/>
                <w:b/>
                <w:color w:val="000000"/>
                <w:szCs w:val="21"/>
              </w:rPr>
              <w:t xml:space="preserve">分值</w:t>
            </w:r>
            <w:r/>
          </w:p>
        </w:tc>
        <w:tc>
          <w:tcPr>
            <w:tcW w:w="4368" w:type="dxa"/>
            <w:vAlign w:val="center"/>
            <w:textDirection w:val="lrTb"/>
            <w:noWrap w:val="false"/>
          </w:tcPr>
          <w:p>
            <w:pPr>
              <w:ind w:firstLine="28"/>
              <w:jc w:val="center"/>
              <w:rPr>
                <w:rFonts w:ascii="宋体" w:hAnsi="宋体" w:cs="宋体"/>
                <w:b/>
                <w:color w:val="000000"/>
                <w:szCs w:val="21"/>
              </w:rPr>
            </w:pPr>
            <w:r>
              <w:rPr>
                <w:rFonts w:hint="eastAsia" w:ascii="宋体" w:hAnsi="宋体" w:cs="宋体"/>
                <w:b/>
                <w:color w:val="000000"/>
                <w:szCs w:val="21"/>
              </w:rPr>
              <w:t xml:space="preserve">评分标准</w:t>
            </w:r>
            <w:r/>
          </w:p>
        </w:tc>
        <w:tc>
          <w:tcPr>
            <w:tcW w:w="2433" w:type="dxa"/>
            <w:vAlign w:val="center"/>
            <w:textDirection w:val="lrTb"/>
            <w:noWrap w:val="false"/>
          </w:tcPr>
          <w:p>
            <w:pPr>
              <w:pStyle w:val="830"/>
              <w:spacing w:before="0" w:after="0"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说明</w:t>
            </w:r>
            <w:r/>
          </w:p>
        </w:tc>
      </w:tr>
      <w:tr>
        <w:trPr>
          <w:jc w:val="center"/>
          <w:trHeight w:val="2435"/>
        </w:trPr>
        <w:tc>
          <w:tcPr>
            <w:tcW w:w="704" w:type="dxa"/>
            <w:vAlign w:val="center"/>
            <w:textDirection w:val="lrTb"/>
            <w:noWrap w:val="false"/>
          </w:tcPr>
          <w:p>
            <w:pPr>
              <w:ind w:firstLine="28"/>
              <w:jc w:val="center"/>
              <w:spacing w:line="300" w:lineRule="exact"/>
              <w:rPr>
                <w:rFonts w:ascii="宋体" w:hAnsi="宋体" w:cs="宋体"/>
                <w:b/>
                <w:color w:val="000000"/>
                <w:szCs w:val="21"/>
              </w:rPr>
            </w:pPr>
            <w:r>
              <w:rPr>
                <w:rFonts w:hint="eastAsia" w:ascii="宋体" w:hAnsi="宋体" w:cs="宋体"/>
                <w:b/>
                <w:color w:val="000000"/>
                <w:szCs w:val="21"/>
              </w:rPr>
              <w:t xml:space="preserve">1</w:t>
            </w:r>
            <w:r/>
          </w:p>
        </w:tc>
        <w:tc>
          <w:tcPr>
            <w:tcW w:w="1316" w:type="dxa"/>
            <w:vAlign w:val="center"/>
            <w:textDirection w:val="lrTb"/>
            <w:noWrap w:val="false"/>
          </w:tcPr>
          <w:p>
            <w:pPr>
              <w:ind w:firstLine="28"/>
              <w:jc w:val="center"/>
              <w:spacing w:line="300" w:lineRule="exact"/>
              <w:rPr>
                <w:rFonts w:ascii="宋体" w:hAnsi="宋体" w:cs="宋体"/>
                <w:b/>
                <w:color w:val="000000"/>
                <w:szCs w:val="21"/>
              </w:rPr>
            </w:pPr>
            <w:r>
              <w:rPr>
                <w:rFonts w:hint="eastAsia" w:ascii="宋体" w:hAnsi="宋体" w:cs="宋体"/>
                <w:b/>
                <w:color w:val="000000"/>
                <w:szCs w:val="21"/>
              </w:rPr>
              <w:t xml:space="preserve">价格分</w:t>
            </w:r>
            <w:r/>
          </w:p>
        </w:tc>
        <w:tc>
          <w:tcPr>
            <w:tcW w:w="777" w:type="dxa"/>
            <w:vAlign w:val="center"/>
            <w:textDirection w:val="lrTb"/>
            <w:noWrap w:val="false"/>
          </w:tcPr>
          <w:p>
            <w:pPr>
              <w:ind w:firstLine="28"/>
              <w:jc w:val="center"/>
              <w:spacing w:line="300" w:lineRule="exact"/>
              <w:rPr>
                <w:rFonts w:ascii="宋体" w:hAnsi="宋体" w:cs="宋体"/>
                <w:color w:val="000000"/>
                <w:szCs w:val="21"/>
              </w:rPr>
            </w:pPr>
            <w:r>
              <w:rPr>
                <w:rFonts w:hint="eastAsia" w:ascii="宋体" w:hAnsi="宋体" w:cs="宋体"/>
                <w:color w:val="000000"/>
                <w:szCs w:val="21"/>
              </w:rPr>
              <w:t xml:space="preserve">10</w:t>
            </w:r>
            <w:r/>
          </w:p>
        </w:tc>
        <w:tc>
          <w:tcPr>
            <w:tcW w:w="4368" w:type="dxa"/>
            <w:vAlign w:val="center"/>
            <w:textDirection w:val="lrTb"/>
            <w:noWrap w:val="false"/>
          </w:tcPr>
          <w:p>
            <w:pPr>
              <w:jc w:val="left"/>
              <w:spacing w:line="260" w:lineRule="exact"/>
              <w:rPr>
                <w:rFonts w:ascii="宋体" w:hAnsi="宋体" w:cs="宋体"/>
                <w:color w:val="000000"/>
                <w:szCs w:val="21"/>
              </w:rPr>
            </w:pPr>
            <w:r>
              <w:rPr>
                <w:rFonts w:hint="eastAsia" w:ascii="宋体" w:hAnsi="宋体" w:cs="宋体"/>
                <w:color w:val="000000"/>
                <w:szCs w:val="21"/>
              </w:rPr>
              <w:t xml:space="preserve">价格分采用低价优先法计算，即满足招标文件要求且价格最低的报价为评标基准价，其价格分为满分。其他供应商的价格分统一按照下列公式计算（计算结果四舍五入保留两位小数）：</w:t>
            </w:r>
            <w:r/>
          </w:p>
          <w:p>
            <w:pPr>
              <w:jc w:val="left"/>
              <w:spacing w:line="260" w:lineRule="exact"/>
              <w:rPr>
                <w:rFonts w:ascii="宋体" w:hAnsi="宋体" w:cs="宋体"/>
                <w:color w:val="000000"/>
                <w:szCs w:val="21"/>
              </w:rPr>
            </w:pPr>
            <w:r>
              <w:rPr>
                <w:rFonts w:hint="eastAsia" w:ascii="宋体" w:hAnsi="宋体" w:cs="宋体"/>
                <w:color w:val="000000"/>
                <w:szCs w:val="21"/>
              </w:rPr>
              <w:t xml:space="preserve">报价得分=（评标基准价/投标报价）*10，对小微企业报价给予20%的扣除，用扣除后的价格参加评审。</w:t>
            </w:r>
            <w:r/>
          </w:p>
        </w:tc>
        <w:tc>
          <w:tcPr>
            <w:tcW w:w="2433" w:type="dxa"/>
            <w:vAlign w:val="center"/>
            <w:textDirection w:val="lrTb"/>
            <w:noWrap w:val="false"/>
          </w:tcPr>
          <w:p>
            <w:pPr>
              <w:ind w:left="-38"/>
              <w:spacing w:line="300" w:lineRule="exact"/>
              <w:rPr>
                <w:rFonts w:ascii="宋体" w:hAnsi="宋体" w:cs="宋体"/>
                <w:color w:val="000000"/>
                <w:szCs w:val="21"/>
              </w:rPr>
            </w:pPr>
            <w:r>
              <w:rPr>
                <w:rFonts w:hint="eastAsia" w:ascii="宋体" w:hAnsi="宋体" w:cs="宋体"/>
                <w:b/>
                <w:bCs/>
                <w:color w:val="000000"/>
                <w:szCs w:val="21"/>
              </w:rPr>
              <w:t xml:space="preserve">此处投标报价指经过报价修正，及因落实政府采购政策进行价格调整后的报价，详见第四章《评标方法和评标标准》。</w:t>
            </w:r>
            <w:r/>
          </w:p>
        </w:tc>
      </w:tr>
      <w:tr>
        <w:trPr>
          <w:jc w:val="center"/>
          <w:trHeight w:val="367"/>
        </w:trPr>
        <w:tc>
          <w:tcPr>
            <w:tcW w:w="704" w:type="dxa"/>
            <w:vAlign w:val="center"/>
            <w:textDirection w:val="lrTb"/>
            <w:noWrap w:val="false"/>
          </w:tcPr>
          <w:p>
            <w:pPr>
              <w:ind w:firstLine="28"/>
              <w:jc w:val="center"/>
              <w:rPr>
                <w:rFonts w:ascii="宋体" w:hAnsi="宋体" w:cs="宋体"/>
                <w:b/>
                <w:bCs/>
                <w:color w:val="000000"/>
                <w:szCs w:val="21"/>
              </w:rPr>
            </w:pPr>
            <w:r>
              <w:rPr>
                <w:rFonts w:hint="eastAsia" w:ascii="宋体" w:hAnsi="宋体" w:cs="宋体"/>
                <w:b/>
                <w:bCs/>
                <w:color w:val="000000"/>
                <w:szCs w:val="21"/>
              </w:rPr>
              <w:t xml:space="preserve">2</w:t>
            </w:r>
            <w:r/>
          </w:p>
        </w:tc>
        <w:tc>
          <w:tcPr>
            <w:tcW w:w="1316" w:type="dxa"/>
            <w:vAlign w:val="center"/>
            <w:textDirection w:val="lrTb"/>
            <w:noWrap w:val="false"/>
          </w:tcPr>
          <w:p>
            <w:pPr>
              <w:ind w:firstLine="28"/>
              <w:jc w:val="center"/>
              <w:rPr>
                <w:rFonts w:ascii="宋体" w:hAnsi="宋体" w:cs="宋体"/>
                <w:b/>
                <w:bCs/>
                <w:color w:val="000000"/>
                <w:szCs w:val="21"/>
              </w:rPr>
            </w:pPr>
            <w:r>
              <w:rPr>
                <w:rFonts w:hint="eastAsia" w:ascii="宋体" w:hAnsi="宋体" w:cs="宋体"/>
                <w:b/>
                <w:bCs/>
                <w:color w:val="000000"/>
                <w:szCs w:val="21"/>
              </w:rPr>
              <w:t xml:space="preserve">主观分</w:t>
            </w:r>
            <w:r/>
          </w:p>
        </w:tc>
        <w:tc>
          <w:tcPr>
            <w:tcW w:w="777" w:type="dxa"/>
            <w:vAlign w:val="center"/>
            <w:textDirection w:val="lrTb"/>
            <w:noWrap w:val="false"/>
          </w:tcPr>
          <w:p>
            <w:pPr>
              <w:ind w:firstLine="28"/>
              <w:jc w:val="center"/>
              <w:rPr>
                <w:rFonts w:ascii="宋体" w:hAnsi="宋体" w:cs="宋体"/>
                <w:color w:val="000000"/>
                <w:szCs w:val="21"/>
              </w:rPr>
            </w:pPr>
            <w:r>
              <w:rPr>
                <w:rFonts w:hint="eastAsia" w:ascii="宋体" w:hAnsi="宋体" w:cs="宋体"/>
                <w:color w:val="000000"/>
                <w:szCs w:val="21"/>
              </w:rPr>
              <w:t xml:space="preserve">36</w:t>
            </w:r>
            <w:r/>
          </w:p>
        </w:tc>
        <w:tc>
          <w:tcPr>
            <w:tcW w:w="4368" w:type="dxa"/>
            <w:vAlign w:val="center"/>
            <w:textDirection w:val="lrTb"/>
            <w:noWrap w:val="false"/>
          </w:tcPr>
          <w:p>
            <w:pPr>
              <w:spacing w:line="260" w:lineRule="exact"/>
              <w:rPr>
                <w:rFonts w:ascii="宋体" w:hAnsi="宋体" w:cs="宋体"/>
                <w:color w:val="000000"/>
                <w:szCs w:val="21"/>
              </w:rPr>
            </w:pPr>
            <w:r>
              <w:rPr>
                <w:rFonts w:ascii="宋体" w:hAnsi="宋体" w:cs="宋体"/>
                <w:color w:val="000000"/>
                <w:szCs w:val="21"/>
              </w:rPr>
            </w:r>
            <w:r/>
          </w:p>
        </w:tc>
        <w:tc>
          <w:tcPr>
            <w:tcW w:w="2433" w:type="dxa"/>
            <w:vAlign w:val="center"/>
            <w:textDirection w:val="lrTb"/>
            <w:noWrap w:val="false"/>
          </w:tcPr>
          <w:p>
            <w:pPr>
              <w:ind w:left="-38"/>
              <w:rPr>
                <w:rFonts w:ascii="宋体" w:hAnsi="宋体" w:cs="宋体"/>
                <w:color w:val="000000"/>
                <w:szCs w:val="21"/>
              </w:rPr>
            </w:pPr>
            <w:r>
              <w:rPr>
                <w:rFonts w:ascii="宋体" w:hAnsi="宋体" w:cs="宋体"/>
                <w:color w:val="000000"/>
                <w:szCs w:val="21"/>
              </w:rPr>
            </w:r>
            <w:r/>
          </w:p>
        </w:tc>
      </w:tr>
      <w:tr>
        <w:trPr>
          <w:jc w:val="center"/>
          <w:trHeight w:val="3150"/>
        </w:trPr>
        <w:tc>
          <w:tcPr>
            <w:tcW w:w="704"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2.1</w:t>
            </w:r>
            <w:r/>
          </w:p>
        </w:tc>
        <w:tc>
          <w:tcPr>
            <w:tcW w:w="1316" w:type="dxa"/>
            <w:vAlign w:val="center"/>
            <w:textDirection w:val="lrTb"/>
            <w:noWrap w:val="false"/>
          </w:tcPr>
          <w:p>
            <w:pPr>
              <w:jc w:val="center"/>
              <w:spacing w:line="260" w:lineRule="exact"/>
              <w:rPr>
                <w:rFonts w:ascii="宋体" w:hAnsi="宋体" w:cs="宋体"/>
                <w:color w:val="000000"/>
                <w:szCs w:val="21"/>
              </w:rPr>
            </w:pPr>
            <w:r>
              <w:rPr>
                <w:rFonts w:hint="eastAsia" w:ascii="宋体" w:hAnsi="宋体" w:cs="宋体"/>
                <w:color w:val="000000"/>
                <w:szCs w:val="21"/>
                <w:lang w:eastAsia="en-US"/>
              </w:rPr>
              <w:t xml:space="preserve">服务方案</w:t>
            </w:r>
            <w:r/>
          </w:p>
        </w:tc>
        <w:tc>
          <w:tcPr>
            <w:tcW w:w="777" w:type="dxa"/>
            <w:vAlign w:val="center"/>
            <w:textDirection w:val="lrTb"/>
            <w:noWrap w:val="false"/>
          </w:tcPr>
          <w:p>
            <w:pPr>
              <w:jc w:val="center"/>
              <w:spacing w:line="260" w:lineRule="exact"/>
              <w:rPr>
                <w:rFonts w:ascii="宋体" w:hAnsi="宋体" w:cs="宋体"/>
                <w:color w:val="000000"/>
                <w:szCs w:val="21"/>
              </w:rPr>
            </w:pPr>
            <w:r>
              <w:rPr>
                <w:rFonts w:hint="eastAsia" w:ascii="宋体" w:hAnsi="宋体" w:cs="宋体"/>
                <w:color w:val="000000"/>
                <w:szCs w:val="21"/>
              </w:rPr>
              <w:t xml:space="preserve">8</w:t>
            </w:r>
            <w:r/>
          </w:p>
        </w:tc>
        <w:tc>
          <w:tcPr>
            <w:tcW w:w="4368" w:type="dxa"/>
            <w:vAlign w:val="center"/>
            <w:textDirection w:val="lrTb"/>
            <w:noWrap w:val="false"/>
          </w:tcPr>
          <w:p>
            <w:pPr>
              <w:spacing w:line="260" w:lineRule="exact"/>
              <w:rPr>
                <w:rFonts w:ascii="宋体" w:hAnsi="宋体" w:cs="宋体"/>
                <w:b/>
                <w:bCs/>
                <w:szCs w:val="21"/>
              </w:rPr>
            </w:pPr>
            <w:r>
              <w:rPr>
                <w:rFonts w:hint="eastAsia" w:ascii="宋体" w:hAnsi="宋体" w:cs="宋体"/>
                <w:b/>
                <w:bCs/>
                <w:szCs w:val="21"/>
              </w:rPr>
              <w:t xml:space="preserve">评委根据供应商针对本项目提供的服务方案进行打分，其内容包括维修保养规章制度与操作规范、维护保养范围和维护保养计划等：</w:t>
            </w:r>
            <w:r/>
          </w:p>
          <w:p>
            <w:pPr>
              <w:spacing w:line="260" w:lineRule="exact"/>
              <w:rPr>
                <w:rFonts w:ascii="宋体" w:hAnsi="宋体" w:cs="宋体"/>
                <w:szCs w:val="21"/>
              </w:rPr>
            </w:pPr>
            <w:r>
              <w:rPr>
                <w:rFonts w:hint="eastAsia" w:ascii="宋体" w:hAnsi="宋体" w:cs="宋体"/>
                <w:szCs w:val="21"/>
              </w:rPr>
              <w:t xml:space="preserve">对项目总体认识全面深刻，对设备维护保养工作把握准确，有较强的系统性、经济性和完全响应性的得8分；</w:t>
            </w:r>
            <w:r/>
          </w:p>
          <w:p>
            <w:pPr>
              <w:spacing w:line="260" w:lineRule="exact"/>
              <w:rPr>
                <w:rFonts w:ascii="宋体" w:hAnsi="宋体" w:cs="宋体"/>
                <w:szCs w:val="21"/>
              </w:rPr>
            </w:pPr>
            <w:r>
              <w:rPr>
                <w:rFonts w:hint="eastAsia" w:ascii="宋体" w:hAnsi="宋体" w:cs="宋体"/>
                <w:szCs w:val="21"/>
              </w:rPr>
              <w:t xml:space="preserve">对项目总体认识较为全面，对设备维护保养工作规范可行、基本响应采购人要求的得5分；</w:t>
            </w:r>
            <w:r/>
          </w:p>
          <w:p>
            <w:pPr>
              <w:spacing w:line="260" w:lineRule="exact"/>
              <w:rPr>
                <w:rFonts w:ascii="宋体" w:hAnsi="宋体" w:cs="宋体"/>
                <w:szCs w:val="21"/>
              </w:rPr>
            </w:pPr>
            <w:r>
              <w:rPr>
                <w:rFonts w:hint="eastAsia" w:ascii="宋体" w:hAnsi="宋体" w:cs="宋体"/>
                <w:szCs w:val="21"/>
              </w:rPr>
              <w:t xml:space="preserve">对项目总体认识不够全面，对设备维护保养工作不够合理、不能满足采购人要求的得2分；</w:t>
            </w:r>
            <w:r/>
          </w:p>
          <w:p>
            <w:pPr>
              <w:spacing w:line="260" w:lineRule="exact"/>
              <w:rPr>
                <w:rFonts w:ascii="宋体" w:hAnsi="宋体" w:cs="宋体"/>
                <w:color w:val="000000"/>
                <w:szCs w:val="21"/>
              </w:rPr>
            </w:pPr>
            <w:r>
              <w:rPr>
                <w:rFonts w:hint="eastAsia" w:ascii="宋体" w:hAnsi="宋体" w:cs="宋体"/>
                <w:szCs w:val="21"/>
              </w:rPr>
              <w:t xml:space="preserve">未提供不得分。</w:t>
            </w:r>
            <w:r>
              <w:rPr>
                <w:rFonts w:hint="eastAsia" w:ascii="宋体" w:hAnsi="宋体" w:cs="宋体"/>
                <w:szCs w:val="21"/>
              </w:rPr>
              <w:tab/>
            </w:r>
            <w:r/>
          </w:p>
        </w:tc>
        <w:tc>
          <w:tcPr>
            <w:tcW w:w="2433" w:type="dxa"/>
            <w:vAlign w:val="center"/>
            <w:textDirection w:val="lrTb"/>
            <w:noWrap w:val="false"/>
          </w:tcPr>
          <w:p>
            <w:pPr>
              <w:ind w:left="-38"/>
              <w:jc w:val="center"/>
              <w:spacing w:line="300" w:lineRule="exact"/>
              <w:rPr>
                <w:rFonts w:ascii="宋体" w:hAnsi="宋体" w:cs="宋体"/>
                <w:b/>
                <w:bCs/>
                <w:color w:val="000000"/>
                <w:szCs w:val="21"/>
              </w:rPr>
            </w:pPr>
            <w:r>
              <w:rPr>
                <w:rFonts w:ascii="宋体" w:hAnsi="宋体" w:cs="宋体"/>
                <w:b/>
                <w:bCs/>
                <w:color w:val="000000"/>
                <w:szCs w:val="21"/>
              </w:rPr>
            </w:r>
            <w:r/>
          </w:p>
        </w:tc>
      </w:tr>
      <w:tr>
        <w:trPr>
          <w:jc w:val="center"/>
          <w:trHeight w:val="90"/>
        </w:trPr>
        <w:tc>
          <w:tcPr>
            <w:tcW w:w="704" w:type="dxa"/>
            <w:vAlign w:val="center"/>
            <w:textDirection w:val="lrTb"/>
            <w:noWrap w:val="false"/>
          </w:tcPr>
          <w:p>
            <w:pPr>
              <w:ind w:firstLine="28"/>
              <w:jc w:val="center"/>
              <w:spacing w:line="300" w:lineRule="exact"/>
              <w:rPr>
                <w:rFonts w:ascii="宋体" w:hAnsi="宋体" w:cs="宋体"/>
                <w:color w:val="000000"/>
                <w:szCs w:val="21"/>
              </w:rPr>
            </w:pPr>
            <w:r>
              <w:rPr>
                <w:rFonts w:hint="eastAsia" w:ascii="宋体" w:hAnsi="宋体" w:cs="宋体"/>
                <w:color w:val="000000"/>
                <w:szCs w:val="21"/>
              </w:rPr>
              <w:t xml:space="preserve">2.2</w:t>
            </w:r>
            <w:r/>
          </w:p>
        </w:tc>
        <w:tc>
          <w:tcPr>
            <w:tcW w:w="1316"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培训方案</w:t>
            </w:r>
            <w:r/>
          </w:p>
        </w:tc>
        <w:tc>
          <w:tcPr>
            <w:tcW w:w="777"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7</w:t>
            </w:r>
            <w:r/>
          </w:p>
        </w:tc>
        <w:tc>
          <w:tcPr>
            <w:tcW w:w="4368" w:type="dxa"/>
            <w:vAlign w:val="center"/>
            <w:textDirection w:val="lrTb"/>
            <w:noWrap w:val="false"/>
          </w:tcPr>
          <w:p>
            <w:pPr>
              <w:spacing w:line="260" w:lineRule="exact"/>
              <w:rPr>
                <w:rFonts w:ascii="宋体" w:hAnsi="宋体" w:cs="宋体"/>
                <w:szCs w:val="21"/>
              </w:rPr>
            </w:pPr>
            <w:r>
              <w:rPr>
                <w:rFonts w:hint="eastAsia" w:ascii="宋体" w:hAnsi="宋体" w:cs="宋体"/>
                <w:b/>
                <w:bCs/>
                <w:szCs w:val="21"/>
              </w:rPr>
              <w:t xml:space="preserve">评委根据供应商针对本项目提供的培训方案进行打分，其内容包括培训内容、时间、地点、人次、业务人员培训、应用操作及使用等：</w:t>
            </w:r>
            <w:r/>
          </w:p>
          <w:p>
            <w:pPr>
              <w:spacing w:line="260" w:lineRule="exact"/>
              <w:rPr>
                <w:rFonts w:ascii="宋体" w:hAnsi="宋体" w:cs="宋体"/>
                <w:szCs w:val="21"/>
              </w:rPr>
            </w:pPr>
            <w:r>
              <w:rPr>
                <w:rFonts w:hint="eastAsia" w:ascii="宋体" w:hAnsi="宋体" w:cs="宋体"/>
                <w:szCs w:val="21"/>
              </w:rPr>
              <w:t xml:space="preserve">培训方案详细具体，可行性高的得7分；</w:t>
            </w:r>
            <w:r/>
          </w:p>
          <w:p>
            <w:pPr>
              <w:spacing w:line="260" w:lineRule="exact"/>
              <w:rPr>
                <w:rFonts w:ascii="宋体" w:hAnsi="宋体" w:cs="宋体"/>
                <w:szCs w:val="21"/>
              </w:rPr>
            </w:pPr>
            <w:r>
              <w:rPr>
                <w:rFonts w:hint="eastAsia" w:ascii="宋体" w:hAnsi="宋体" w:cs="宋体"/>
                <w:szCs w:val="21"/>
              </w:rPr>
              <w:t xml:space="preserve">培训方案较为详细具体，可行性较高的得4分；</w:t>
            </w:r>
            <w:r/>
          </w:p>
          <w:p>
            <w:pPr>
              <w:spacing w:line="260" w:lineRule="exact"/>
              <w:rPr>
                <w:rFonts w:ascii="宋体" w:hAnsi="宋体" w:cs="宋体"/>
                <w:szCs w:val="21"/>
              </w:rPr>
            </w:pPr>
            <w:r>
              <w:rPr>
                <w:rFonts w:hint="eastAsia" w:ascii="宋体" w:hAnsi="宋体" w:cs="宋体"/>
                <w:szCs w:val="21"/>
              </w:rPr>
              <w:t xml:space="preserve">培训方案不够详细具体，可行性一般的得1分；</w:t>
            </w:r>
            <w:r/>
          </w:p>
          <w:p>
            <w:pPr>
              <w:spacing w:line="260" w:lineRule="exact"/>
              <w:rPr>
                <w:rFonts w:ascii="宋体" w:hAnsi="宋体" w:cs="宋体"/>
                <w:color w:val="000000"/>
                <w:szCs w:val="21"/>
              </w:rPr>
            </w:pPr>
            <w:r>
              <w:rPr>
                <w:rFonts w:hint="eastAsia" w:ascii="宋体" w:hAnsi="宋体" w:cs="宋体"/>
                <w:szCs w:val="21"/>
              </w:rPr>
              <w:t xml:space="preserve">未提供不得分。</w:t>
            </w:r>
            <w:r/>
          </w:p>
        </w:tc>
        <w:tc>
          <w:tcPr>
            <w:tcW w:w="2433" w:type="dxa"/>
            <w:vAlign w:val="center"/>
            <w:textDirection w:val="lrTb"/>
            <w:noWrap w:val="false"/>
          </w:tcPr>
          <w:p>
            <w:pPr>
              <w:ind w:left="-38"/>
              <w:jc w:val="center"/>
              <w:spacing w:line="300" w:lineRule="exact"/>
              <w:rPr>
                <w:rFonts w:ascii="宋体" w:hAnsi="宋体" w:cs="宋体"/>
                <w:b/>
                <w:bCs/>
                <w:color w:val="000000"/>
                <w:szCs w:val="21"/>
              </w:rPr>
            </w:pPr>
            <w:r>
              <w:rPr>
                <w:rFonts w:ascii="宋体" w:hAnsi="宋体" w:cs="宋体"/>
                <w:b/>
                <w:bCs/>
                <w:color w:val="000000"/>
                <w:szCs w:val="21"/>
              </w:rPr>
            </w:r>
            <w:r/>
          </w:p>
        </w:tc>
      </w:tr>
      <w:tr>
        <w:trPr>
          <w:jc w:val="center"/>
          <w:trHeight w:val="2980"/>
        </w:trPr>
        <w:tc>
          <w:tcPr>
            <w:tcW w:w="704" w:type="dxa"/>
            <w:vAlign w:val="center"/>
            <w:textDirection w:val="lrTb"/>
            <w:noWrap w:val="false"/>
          </w:tcPr>
          <w:p>
            <w:pPr>
              <w:ind w:firstLine="28"/>
              <w:jc w:val="center"/>
              <w:spacing w:line="300" w:lineRule="exact"/>
              <w:rPr>
                <w:rFonts w:ascii="宋体" w:hAnsi="宋体" w:cs="宋体"/>
                <w:color w:val="000000"/>
                <w:szCs w:val="21"/>
              </w:rPr>
            </w:pPr>
            <w:r>
              <w:rPr>
                <w:rFonts w:hint="eastAsia" w:ascii="宋体" w:hAnsi="宋体" w:cs="宋体"/>
                <w:color w:val="000000"/>
                <w:szCs w:val="21"/>
              </w:rPr>
              <w:t xml:space="preserve">2.3</w:t>
            </w:r>
            <w:r/>
          </w:p>
        </w:tc>
        <w:tc>
          <w:tcPr>
            <w:tcW w:w="1316"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lang w:eastAsia="en-US"/>
              </w:rPr>
              <w:t xml:space="preserve">日常维护方案</w:t>
            </w:r>
            <w:r/>
          </w:p>
        </w:tc>
        <w:tc>
          <w:tcPr>
            <w:tcW w:w="777"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7</w:t>
            </w:r>
            <w:r/>
          </w:p>
        </w:tc>
        <w:tc>
          <w:tcPr>
            <w:tcW w:w="4368" w:type="dxa"/>
            <w:vAlign w:val="center"/>
            <w:textDirection w:val="lrTb"/>
            <w:noWrap w:val="false"/>
          </w:tcPr>
          <w:p>
            <w:pPr>
              <w:spacing w:line="260" w:lineRule="exact"/>
              <w:rPr>
                <w:rFonts w:ascii="宋体" w:hAnsi="宋体" w:cs="宋体"/>
                <w:b/>
                <w:bCs/>
                <w:szCs w:val="21"/>
              </w:rPr>
            </w:pPr>
            <w:r>
              <w:rPr>
                <w:rFonts w:hint="eastAsia" w:ascii="宋体" w:hAnsi="宋体" w:cs="宋体"/>
                <w:b/>
                <w:bCs/>
                <w:szCs w:val="21"/>
              </w:rPr>
              <w:t xml:space="preserve">评委根据供应商针对本项目提供的日常维护方案进行打分，其内容包括维护服务流程、服务标准、服务管理、服务措施、安全保障措施等： </w:t>
            </w:r>
            <w:r/>
          </w:p>
          <w:p>
            <w:pPr>
              <w:spacing w:line="260" w:lineRule="exact"/>
              <w:rPr>
                <w:rFonts w:ascii="宋体" w:hAnsi="宋体" w:cs="宋体"/>
                <w:szCs w:val="21"/>
              </w:rPr>
            </w:pPr>
            <w:r>
              <w:rPr>
                <w:rFonts w:hint="eastAsia" w:ascii="宋体" w:hAnsi="宋体" w:cs="宋体"/>
                <w:szCs w:val="21"/>
                <w:lang w:eastAsia="zh-TW"/>
              </w:rPr>
              <w:t xml:space="preserve">方案完整详实、科学合理、具备针对性且切实可行、满足采购人实际需求的</w:t>
            </w:r>
            <w:r>
              <w:rPr>
                <w:rFonts w:hint="eastAsia" w:ascii="宋体" w:hAnsi="宋体" w:cs="宋体"/>
                <w:szCs w:val="21"/>
              </w:rPr>
              <w:t xml:space="preserve">得7分；</w:t>
            </w:r>
            <w:r/>
          </w:p>
          <w:p>
            <w:pPr>
              <w:spacing w:line="260" w:lineRule="exact"/>
              <w:rPr>
                <w:rFonts w:ascii="宋体" w:hAnsi="宋体" w:cs="宋体"/>
                <w:szCs w:val="21"/>
              </w:rPr>
            </w:pPr>
            <w:r>
              <w:rPr>
                <w:rFonts w:hint="eastAsia" w:ascii="宋体" w:hAnsi="宋体" w:cs="宋体"/>
                <w:szCs w:val="21"/>
                <w:lang w:eastAsia="zh-TW"/>
              </w:rPr>
              <w:t xml:space="preserve">方案基本完整、较为科学合理，基本满足采购人实际需求的</w:t>
            </w:r>
            <w:r>
              <w:rPr>
                <w:rFonts w:hint="eastAsia" w:ascii="宋体" w:hAnsi="宋体" w:cs="宋体"/>
                <w:szCs w:val="21"/>
              </w:rPr>
              <w:t xml:space="preserve">得4分；</w:t>
            </w:r>
            <w:r/>
          </w:p>
          <w:p>
            <w:pPr>
              <w:spacing w:line="260" w:lineRule="exact"/>
              <w:rPr>
                <w:rFonts w:ascii="宋体" w:hAnsi="宋体" w:cs="宋体"/>
                <w:szCs w:val="21"/>
              </w:rPr>
            </w:pPr>
            <w:r>
              <w:rPr>
                <w:rFonts w:hint="eastAsia" w:ascii="宋体" w:hAnsi="宋体" w:cs="宋体"/>
                <w:szCs w:val="21"/>
                <w:lang w:eastAsia="zh-TW"/>
              </w:rPr>
              <w:t xml:space="preserve">方案完整性、合理性、针对性、可行性</w:t>
            </w:r>
            <w:r>
              <w:rPr>
                <w:rFonts w:hint="eastAsia" w:ascii="宋体" w:hAnsi="宋体" w:cs="宋体"/>
                <w:szCs w:val="21"/>
              </w:rPr>
              <w:t xml:space="preserve">一般</w:t>
            </w:r>
            <w:r>
              <w:rPr>
                <w:rFonts w:hint="eastAsia" w:ascii="宋体" w:hAnsi="宋体" w:cs="宋体"/>
                <w:szCs w:val="21"/>
                <w:lang w:eastAsia="zh-TW"/>
              </w:rPr>
              <w:t xml:space="preserve">，</w:t>
            </w:r>
            <w:r>
              <w:rPr>
                <w:rFonts w:hint="eastAsia" w:ascii="宋体" w:hAnsi="宋体" w:cs="宋体"/>
                <w:szCs w:val="21"/>
              </w:rPr>
              <w:t xml:space="preserve">不符合</w:t>
            </w:r>
            <w:r>
              <w:rPr>
                <w:rFonts w:hint="eastAsia" w:ascii="宋体" w:hAnsi="宋体" w:cs="宋体"/>
                <w:szCs w:val="21"/>
                <w:lang w:eastAsia="zh-TW"/>
              </w:rPr>
              <w:t xml:space="preserve">采购人实际需求</w:t>
            </w:r>
            <w:r>
              <w:rPr>
                <w:rFonts w:hint="eastAsia" w:ascii="宋体" w:hAnsi="宋体" w:cs="宋体"/>
                <w:szCs w:val="21"/>
              </w:rPr>
              <w:t xml:space="preserve">的得1分；</w:t>
            </w:r>
            <w:r/>
          </w:p>
          <w:p>
            <w:pPr>
              <w:spacing w:line="260" w:lineRule="exact"/>
              <w:rPr>
                <w:rFonts w:ascii="宋体" w:hAnsi="宋体" w:cs="宋体"/>
                <w:color w:val="000000"/>
                <w:szCs w:val="21"/>
              </w:rPr>
            </w:pPr>
            <w:r>
              <w:rPr>
                <w:rFonts w:hint="eastAsia" w:ascii="宋体" w:hAnsi="宋体" w:cs="宋体"/>
                <w:szCs w:val="21"/>
              </w:rPr>
              <w:t xml:space="preserve">未提供不得分。</w:t>
            </w:r>
            <w:r/>
          </w:p>
        </w:tc>
        <w:tc>
          <w:tcPr>
            <w:tcW w:w="2433" w:type="dxa"/>
            <w:vAlign w:val="center"/>
            <w:textDirection w:val="lrTb"/>
            <w:noWrap w:val="false"/>
          </w:tcPr>
          <w:p>
            <w:pPr>
              <w:ind w:left="-38"/>
              <w:jc w:val="center"/>
              <w:spacing w:line="300" w:lineRule="exact"/>
              <w:rPr>
                <w:rFonts w:ascii="宋体" w:hAnsi="宋体" w:cs="宋体"/>
                <w:b/>
                <w:bCs/>
                <w:color w:val="000000"/>
                <w:szCs w:val="21"/>
              </w:rPr>
            </w:pPr>
            <w:r>
              <w:rPr>
                <w:rFonts w:ascii="宋体" w:hAnsi="宋体" w:cs="宋体"/>
                <w:b/>
                <w:bCs/>
                <w:color w:val="000000"/>
                <w:szCs w:val="21"/>
              </w:rPr>
            </w:r>
            <w:r/>
          </w:p>
        </w:tc>
      </w:tr>
      <w:tr>
        <w:trPr>
          <w:jc w:val="center"/>
          <w:trHeight w:val="1385"/>
        </w:trPr>
        <w:tc>
          <w:tcPr>
            <w:tcW w:w="704" w:type="dxa"/>
            <w:vAlign w:val="center"/>
            <w:textDirection w:val="lrTb"/>
            <w:noWrap w:val="false"/>
          </w:tcPr>
          <w:p>
            <w:pPr>
              <w:ind w:firstLine="28"/>
              <w:jc w:val="center"/>
              <w:spacing w:line="300" w:lineRule="exact"/>
              <w:rPr>
                <w:rFonts w:ascii="宋体" w:hAnsi="宋体" w:cs="宋体"/>
                <w:color w:val="000000"/>
                <w:szCs w:val="21"/>
              </w:rPr>
            </w:pPr>
            <w:r>
              <w:rPr>
                <w:rFonts w:hint="eastAsia" w:ascii="宋体" w:hAnsi="宋体" w:cs="宋体"/>
                <w:color w:val="000000"/>
                <w:szCs w:val="21"/>
              </w:rPr>
              <w:t xml:space="preserve">2.4</w:t>
            </w:r>
            <w:r/>
          </w:p>
        </w:tc>
        <w:tc>
          <w:tcPr>
            <w:tcW w:w="1316"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szCs w:val="21"/>
                <w:lang w:val="zh-CN"/>
              </w:rPr>
              <w:t xml:space="preserve">应急维护方案</w:t>
            </w:r>
            <w:r/>
          </w:p>
        </w:tc>
        <w:tc>
          <w:tcPr>
            <w:tcW w:w="777"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7</w:t>
            </w:r>
            <w:r/>
          </w:p>
        </w:tc>
        <w:tc>
          <w:tcPr>
            <w:tcW w:w="4368" w:type="dxa"/>
            <w:vAlign w:val="center"/>
            <w:textDirection w:val="lrTb"/>
            <w:noWrap w:val="false"/>
          </w:tcPr>
          <w:p>
            <w:pPr>
              <w:spacing w:line="240" w:lineRule="atLeast"/>
              <w:rPr>
                <w:rFonts w:ascii="宋体" w:hAnsi="宋体" w:cs="宋体"/>
                <w:b/>
                <w:bCs/>
                <w:szCs w:val="21"/>
                <w:lang w:val="zh-CN"/>
              </w:rPr>
            </w:pPr>
            <w:r>
              <w:rPr>
                <w:rFonts w:hint="eastAsia" w:ascii="宋体" w:hAnsi="宋体" w:cs="宋体"/>
                <w:b/>
                <w:bCs/>
                <w:szCs w:val="21"/>
                <w:lang w:val="zh-CN"/>
              </w:rPr>
              <w:t xml:space="preserve">评委根据供应商针对本项目提供的应急维护方案进行打分，其内容需含有供应商拟定项目服务过程中可能发生的问题，提供有效可行的应急方案，以保障正常运行等：</w:t>
            </w:r>
            <w:r/>
          </w:p>
          <w:p>
            <w:pPr>
              <w:pStyle w:val="831"/>
              <w:jc w:val="both"/>
              <w:spacing w:before="0" w:beforeAutospacing="0" w:after="0" w:afterAutospacing="0" w:line="240" w:lineRule="atLeast"/>
              <w:widowControl w:val="off"/>
              <w:rPr>
                <w:sz w:val="21"/>
                <w:szCs w:val="21"/>
                <w:lang w:eastAsia="zh-TW"/>
              </w:rPr>
            </w:pPr>
            <w:r>
              <w:rPr>
                <w:rFonts w:hint="eastAsia"/>
                <w:sz w:val="21"/>
                <w:szCs w:val="21"/>
                <w:lang w:eastAsia="zh-TW"/>
              </w:rPr>
              <w:t xml:space="preserve">方案完整详实、科学合理、具备针对性且切实可行、满足采购人实际需求的得</w:t>
            </w:r>
            <w:r>
              <w:rPr>
                <w:rFonts w:hint="eastAsia"/>
                <w:sz w:val="21"/>
                <w:szCs w:val="21"/>
              </w:rPr>
              <w:t xml:space="preserve">7</w:t>
            </w:r>
            <w:r>
              <w:rPr>
                <w:rFonts w:hint="eastAsia"/>
                <w:sz w:val="21"/>
                <w:szCs w:val="21"/>
                <w:lang w:eastAsia="zh-TW"/>
              </w:rPr>
              <w:t xml:space="preserve">分；</w:t>
            </w:r>
            <w:r/>
          </w:p>
          <w:p>
            <w:pPr>
              <w:pStyle w:val="831"/>
              <w:jc w:val="both"/>
              <w:spacing w:before="0" w:beforeAutospacing="0" w:after="0" w:afterAutospacing="0" w:line="240" w:lineRule="atLeast"/>
              <w:widowControl w:val="off"/>
              <w:rPr>
                <w:sz w:val="21"/>
                <w:szCs w:val="21"/>
                <w:lang w:eastAsia="zh-TW"/>
              </w:rPr>
            </w:pPr>
            <w:r>
              <w:rPr>
                <w:rFonts w:hint="eastAsia"/>
                <w:sz w:val="21"/>
                <w:szCs w:val="21"/>
                <w:lang w:eastAsia="zh-TW"/>
              </w:rPr>
              <w:t xml:space="preserve">方案基本完整、较为科学合理，基本满足采购人实际需求的得</w:t>
            </w:r>
            <w:r>
              <w:rPr>
                <w:rFonts w:hint="eastAsia"/>
                <w:sz w:val="21"/>
                <w:szCs w:val="21"/>
              </w:rPr>
              <w:t xml:space="preserve">4</w:t>
            </w:r>
            <w:r>
              <w:rPr>
                <w:rFonts w:hint="eastAsia"/>
                <w:sz w:val="21"/>
                <w:szCs w:val="21"/>
                <w:lang w:eastAsia="zh-TW"/>
              </w:rPr>
              <w:t xml:space="preserve">分；</w:t>
            </w:r>
            <w:r/>
          </w:p>
          <w:p>
            <w:pPr>
              <w:pStyle w:val="831"/>
              <w:jc w:val="both"/>
              <w:spacing w:before="0" w:beforeAutospacing="0" w:after="0" w:afterAutospacing="0" w:line="240" w:lineRule="atLeast"/>
              <w:widowControl w:val="off"/>
              <w:rPr>
                <w:sz w:val="21"/>
                <w:szCs w:val="21"/>
                <w:lang w:eastAsia="zh-TW"/>
              </w:rPr>
            </w:pPr>
            <w:r>
              <w:rPr>
                <w:rFonts w:hint="eastAsia"/>
                <w:sz w:val="21"/>
                <w:szCs w:val="21"/>
                <w:lang w:eastAsia="zh-TW"/>
              </w:rPr>
              <w:t xml:space="preserve">方案完整性、合理性、针对性、可行性一般，不符合采购人实际需求的得</w:t>
            </w:r>
            <w:r>
              <w:rPr>
                <w:rFonts w:hint="eastAsia"/>
                <w:sz w:val="21"/>
                <w:szCs w:val="21"/>
              </w:rPr>
              <w:t xml:space="preserve">1</w:t>
            </w:r>
            <w:r>
              <w:rPr>
                <w:rFonts w:hint="eastAsia"/>
                <w:sz w:val="21"/>
                <w:szCs w:val="21"/>
                <w:lang w:eastAsia="zh-TW"/>
              </w:rPr>
              <w:t xml:space="preserve">分；</w:t>
            </w:r>
            <w:r/>
          </w:p>
          <w:p>
            <w:pPr>
              <w:pStyle w:val="810"/>
              <w:spacing w:line="260" w:lineRule="exact"/>
              <w:rPr>
                <w:rFonts w:ascii="宋体" w:hAnsi="宋体" w:cs="宋体"/>
                <w:sz w:val="21"/>
                <w:szCs w:val="21"/>
              </w:rPr>
            </w:pPr>
            <w:r>
              <w:rPr>
                <w:rFonts w:hint="eastAsia" w:ascii="宋体" w:hAnsi="宋体" w:cs="宋体"/>
                <w:sz w:val="21"/>
                <w:szCs w:val="21"/>
                <w:lang w:eastAsia="zh-TW"/>
              </w:rPr>
              <w:t xml:space="preserve">未提供不得分。</w:t>
            </w:r>
            <w:r/>
          </w:p>
        </w:tc>
        <w:tc>
          <w:tcPr>
            <w:tcW w:w="2433" w:type="dxa"/>
            <w:vAlign w:val="center"/>
            <w:textDirection w:val="lrTb"/>
            <w:noWrap w:val="false"/>
          </w:tcPr>
          <w:p>
            <w:pPr>
              <w:ind w:left="-38"/>
              <w:jc w:val="center"/>
              <w:spacing w:line="300" w:lineRule="exact"/>
              <w:rPr>
                <w:rFonts w:ascii="宋体" w:hAnsi="宋体" w:cs="宋体"/>
                <w:b/>
                <w:bCs/>
                <w:color w:val="000000"/>
                <w:szCs w:val="21"/>
              </w:rPr>
            </w:pPr>
            <w:r>
              <w:rPr>
                <w:rFonts w:ascii="宋体" w:hAnsi="宋体" w:cs="宋体"/>
                <w:b/>
                <w:bCs/>
                <w:color w:val="000000"/>
                <w:szCs w:val="21"/>
              </w:rPr>
            </w:r>
            <w:r/>
          </w:p>
        </w:tc>
      </w:tr>
      <w:tr>
        <w:trPr>
          <w:jc w:val="center"/>
          <w:trHeight w:val="90"/>
        </w:trPr>
        <w:tc>
          <w:tcPr>
            <w:tcW w:w="704" w:type="dxa"/>
            <w:vAlign w:val="center"/>
            <w:textDirection w:val="lrTb"/>
            <w:noWrap w:val="false"/>
          </w:tcPr>
          <w:p>
            <w:pPr>
              <w:ind w:firstLine="28"/>
              <w:jc w:val="center"/>
              <w:spacing w:line="300" w:lineRule="exact"/>
              <w:rPr>
                <w:rFonts w:ascii="宋体" w:hAnsi="宋体" w:cs="宋体"/>
                <w:color w:val="000000"/>
                <w:szCs w:val="21"/>
                <w:highlight w:val="yellow"/>
              </w:rPr>
            </w:pPr>
            <w:r>
              <w:rPr>
                <w:rFonts w:hint="eastAsia" w:ascii="宋体" w:hAnsi="宋体" w:cs="宋体"/>
                <w:color w:val="000000"/>
                <w:szCs w:val="21"/>
              </w:rPr>
              <w:t xml:space="preserve">2.5</w:t>
            </w:r>
            <w:r/>
          </w:p>
        </w:tc>
        <w:tc>
          <w:tcPr>
            <w:tcW w:w="1316" w:type="dxa"/>
            <w:vAlign w:val="center"/>
            <w:textDirection w:val="lrTb"/>
            <w:noWrap w:val="false"/>
          </w:tcPr>
          <w:p>
            <w:pPr>
              <w:jc w:val="center"/>
              <w:spacing w:line="240" w:lineRule="atLeast"/>
              <w:rPr>
                <w:rFonts w:ascii="宋体" w:hAnsi="宋体" w:cs="宋体"/>
                <w:color w:val="000000"/>
                <w:szCs w:val="21"/>
                <w:highlight w:val="yellow"/>
              </w:rPr>
            </w:pPr>
            <w:r/>
            <w:bookmarkStart w:id="684" w:name="OLE_LINK2"/>
            <w:r>
              <w:rPr>
                <w:rFonts w:hint="eastAsia" w:ascii="宋体" w:hAnsi="宋体" w:cs="宋体"/>
                <w:szCs w:val="21"/>
                <w:lang w:val="zh-CN"/>
              </w:rPr>
              <w:t xml:space="preserve">质量保障措施</w:t>
            </w:r>
            <w:bookmarkEnd w:id="684"/>
            <w:r/>
            <w:r/>
          </w:p>
        </w:tc>
        <w:tc>
          <w:tcPr>
            <w:tcW w:w="777" w:type="dxa"/>
            <w:vAlign w:val="center"/>
            <w:textDirection w:val="lrTb"/>
            <w:noWrap w:val="false"/>
          </w:tcPr>
          <w:p>
            <w:pPr>
              <w:jc w:val="center"/>
              <w:spacing w:line="240" w:lineRule="atLeast"/>
              <w:tabs>
                <w:tab w:val="left" w:pos="1200" w:leader="none"/>
              </w:tabs>
              <w:rPr>
                <w:rFonts w:ascii="宋体" w:hAnsi="宋体" w:cs="宋体"/>
                <w:color w:val="000000"/>
                <w:szCs w:val="21"/>
                <w:highlight w:val="yellow"/>
              </w:rPr>
            </w:pPr>
            <w:r>
              <w:rPr>
                <w:rFonts w:hint="eastAsia" w:ascii="宋体" w:hAnsi="宋体" w:cs="宋体"/>
                <w:color w:val="000000"/>
                <w:sz w:val="24"/>
                <w:lang w:bidi="ar"/>
              </w:rPr>
              <w:t xml:space="preserve">7</w:t>
            </w:r>
            <w:r/>
          </w:p>
        </w:tc>
        <w:tc>
          <w:tcPr>
            <w:tcW w:w="4368" w:type="dxa"/>
            <w:vAlign w:val="center"/>
            <w:textDirection w:val="lrTb"/>
            <w:noWrap w:val="false"/>
          </w:tcPr>
          <w:p>
            <w:pPr>
              <w:spacing w:line="260" w:lineRule="exact"/>
              <w:rPr>
                <w:rFonts w:ascii="宋体" w:hAnsi="宋体" w:cs="宋体"/>
                <w:b/>
                <w:bCs/>
                <w:szCs w:val="21"/>
                <w:lang w:val="zh-CN"/>
              </w:rPr>
            </w:pPr>
            <w:r>
              <w:rPr>
                <w:rFonts w:hint="eastAsia" w:ascii="宋体" w:hAnsi="宋体" w:cs="宋体"/>
                <w:b/>
                <w:bCs/>
                <w:szCs w:val="21"/>
                <w:lang w:val="zh-CN"/>
              </w:rPr>
              <w:t xml:space="preserve">评委根据供应商针对本项目提供的质量保障措施进行打分，其内容包括质量管控制度、实施方案等：</w:t>
            </w:r>
            <w:r/>
          </w:p>
          <w:p>
            <w:pPr>
              <w:pStyle w:val="831"/>
              <w:jc w:val="both"/>
              <w:spacing w:before="0" w:beforeAutospacing="0" w:after="0" w:afterAutospacing="0" w:line="240" w:lineRule="atLeast"/>
              <w:widowControl w:val="off"/>
              <w:rPr>
                <w:sz w:val="21"/>
                <w:szCs w:val="21"/>
                <w:lang w:eastAsia="zh-TW"/>
              </w:rPr>
            </w:pPr>
            <w:r>
              <w:rPr>
                <w:rFonts w:hint="eastAsia"/>
                <w:sz w:val="21"/>
                <w:szCs w:val="21"/>
                <w:lang w:eastAsia="zh-TW"/>
              </w:rPr>
              <w:t xml:space="preserve">方案完整详实、科学合理、具备针对性且切实可行、满足采购人实际需求的得</w:t>
            </w:r>
            <w:r>
              <w:rPr>
                <w:rFonts w:hint="eastAsia"/>
                <w:sz w:val="21"/>
                <w:szCs w:val="21"/>
              </w:rPr>
              <w:t xml:space="preserve">7</w:t>
            </w:r>
            <w:r>
              <w:rPr>
                <w:rFonts w:hint="eastAsia"/>
                <w:sz w:val="21"/>
                <w:szCs w:val="21"/>
                <w:lang w:eastAsia="zh-TW"/>
              </w:rPr>
              <w:t xml:space="preserve">分；</w:t>
            </w:r>
            <w:r/>
          </w:p>
          <w:p>
            <w:pPr>
              <w:pStyle w:val="831"/>
              <w:jc w:val="both"/>
              <w:spacing w:before="0" w:beforeAutospacing="0" w:after="0" w:afterAutospacing="0" w:line="240" w:lineRule="atLeast"/>
              <w:widowControl w:val="off"/>
              <w:rPr>
                <w:sz w:val="21"/>
                <w:szCs w:val="21"/>
                <w:lang w:eastAsia="zh-TW"/>
              </w:rPr>
            </w:pPr>
            <w:r>
              <w:rPr>
                <w:rFonts w:hint="eastAsia"/>
                <w:sz w:val="21"/>
                <w:szCs w:val="21"/>
                <w:lang w:eastAsia="zh-TW"/>
              </w:rPr>
              <w:t xml:space="preserve">方案基本完整、较为科学合理，基本满足采购人实际需求的得</w:t>
            </w:r>
            <w:r>
              <w:rPr>
                <w:rFonts w:hint="eastAsia"/>
                <w:sz w:val="21"/>
                <w:szCs w:val="21"/>
              </w:rPr>
              <w:t xml:space="preserve">4</w:t>
            </w:r>
            <w:r>
              <w:rPr>
                <w:rFonts w:hint="eastAsia"/>
                <w:sz w:val="21"/>
                <w:szCs w:val="21"/>
                <w:lang w:eastAsia="zh-TW"/>
              </w:rPr>
              <w:t xml:space="preserve">分；</w:t>
            </w:r>
            <w:r/>
          </w:p>
          <w:p>
            <w:pPr>
              <w:pStyle w:val="831"/>
              <w:jc w:val="both"/>
              <w:spacing w:before="0" w:beforeAutospacing="0" w:after="0" w:afterAutospacing="0" w:line="240" w:lineRule="atLeast"/>
              <w:widowControl w:val="off"/>
              <w:rPr>
                <w:sz w:val="21"/>
                <w:szCs w:val="21"/>
                <w:lang w:eastAsia="zh-TW"/>
              </w:rPr>
            </w:pPr>
            <w:r>
              <w:rPr>
                <w:rFonts w:hint="eastAsia"/>
                <w:sz w:val="21"/>
                <w:szCs w:val="21"/>
                <w:lang w:eastAsia="zh-TW"/>
              </w:rPr>
              <w:t xml:space="preserve">方案完整性、合理性、针对性、可行性一般，不符合采购人实际需求的得</w:t>
            </w:r>
            <w:r>
              <w:rPr>
                <w:rFonts w:hint="eastAsia"/>
                <w:sz w:val="21"/>
                <w:szCs w:val="21"/>
              </w:rPr>
              <w:t xml:space="preserve">1</w:t>
            </w:r>
            <w:r>
              <w:rPr>
                <w:rFonts w:hint="eastAsia"/>
                <w:sz w:val="21"/>
                <w:szCs w:val="21"/>
                <w:lang w:eastAsia="zh-TW"/>
              </w:rPr>
              <w:t xml:space="preserve">分；</w:t>
            </w:r>
            <w:r/>
          </w:p>
          <w:p>
            <w:pPr>
              <w:spacing w:line="260" w:lineRule="exact"/>
              <w:rPr>
                <w:rFonts w:ascii="宋体" w:hAnsi="宋体" w:cs="宋体"/>
                <w:szCs w:val="21"/>
                <w:highlight w:val="yellow"/>
              </w:rPr>
            </w:pPr>
            <w:r>
              <w:rPr>
                <w:rFonts w:hint="eastAsia" w:ascii="宋体" w:hAnsi="宋体" w:cs="宋体"/>
                <w:szCs w:val="21"/>
                <w:lang w:eastAsia="zh-TW"/>
              </w:rPr>
              <w:t xml:space="preserve">未提供不得分。</w:t>
            </w:r>
            <w:r/>
          </w:p>
        </w:tc>
        <w:tc>
          <w:tcPr>
            <w:tcW w:w="2433" w:type="dxa"/>
            <w:vAlign w:val="center"/>
            <w:textDirection w:val="lrTb"/>
            <w:noWrap w:val="false"/>
          </w:tcPr>
          <w:p>
            <w:pPr>
              <w:ind w:left="-38"/>
              <w:jc w:val="center"/>
              <w:spacing w:line="300" w:lineRule="exact"/>
              <w:rPr>
                <w:rFonts w:ascii="宋体" w:hAnsi="宋体" w:cs="宋体"/>
                <w:b/>
                <w:bCs/>
                <w:color w:val="000000"/>
                <w:szCs w:val="21"/>
                <w:highlight w:val="yellow"/>
              </w:rPr>
            </w:pPr>
            <w:r>
              <w:rPr>
                <w:rFonts w:ascii="宋体" w:hAnsi="宋体" w:cs="宋体"/>
                <w:b/>
                <w:bCs/>
                <w:color w:val="000000"/>
                <w:szCs w:val="21"/>
                <w:highlight w:val="yellow"/>
              </w:rPr>
            </w:r>
            <w:r/>
          </w:p>
        </w:tc>
      </w:tr>
      <w:tr>
        <w:trPr>
          <w:jc w:val="center"/>
          <w:trHeight w:val="382"/>
        </w:trPr>
        <w:tc>
          <w:tcPr>
            <w:tcW w:w="704" w:type="dxa"/>
            <w:vAlign w:val="center"/>
            <w:textDirection w:val="lrTb"/>
            <w:noWrap w:val="false"/>
          </w:tcPr>
          <w:p>
            <w:pPr>
              <w:ind w:firstLine="28"/>
              <w:jc w:val="center"/>
              <w:rPr>
                <w:rFonts w:ascii="宋体" w:hAnsi="宋体" w:cs="宋体"/>
                <w:b/>
                <w:bCs/>
                <w:color w:val="000000"/>
                <w:szCs w:val="21"/>
              </w:rPr>
            </w:pPr>
            <w:r>
              <w:rPr>
                <w:rFonts w:hint="eastAsia" w:ascii="宋体" w:hAnsi="宋体" w:cs="宋体"/>
                <w:b/>
                <w:bCs/>
                <w:color w:val="000000"/>
                <w:szCs w:val="21"/>
              </w:rPr>
              <w:t xml:space="preserve">3</w:t>
            </w:r>
            <w:r/>
          </w:p>
        </w:tc>
        <w:tc>
          <w:tcPr>
            <w:tcW w:w="1316" w:type="dxa"/>
            <w:vAlign w:val="center"/>
            <w:textDirection w:val="lrTb"/>
            <w:noWrap w:val="false"/>
          </w:tcPr>
          <w:p>
            <w:pPr>
              <w:ind w:firstLine="28"/>
              <w:jc w:val="center"/>
              <w:spacing w:line="260" w:lineRule="exact"/>
              <w:rPr>
                <w:rFonts w:ascii="宋体" w:hAnsi="宋体" w:cs="宋体"/>
                <w:b/>
                <w:bCs/>
                <w:color w:val="000000"/>
                <w:szCs w:val="21"/>
              </w:rPr>
            </w:pPr>
            <w:r>
              <w:rPr>
                <w:rFonts w:hint="eastAsia" w:ascii="宋体" w:hAnsi="宋体" w:cs="宋体"/>
                <w:b/>
                <w:bCs/>
                <w:color w:val="000000"/>
                <w:szCs w:val="21"/>
              </w:rPr>
              <w:t xml:space="preserve">客观分</w:t>
            </w:r>
            <w:r/>
          </w:p>
        </w:tc>
        <w:tc>
          <w:tcPr>
            <w:tcW w:w="777"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54</w:t>
            </w:r>
            <w:r/>
          </w:p>
        </w:tc>
        <w:tc>
          <w:tcPr>
            <w:tcW w:w="4368" w:type="dxa"/>
            <w:vAlign w:val="center"/>
            <w:textDirection w:val="lrTb"/>
            <w:noWrap w:val="false"/>
          </w:tcPr>
          <w:p>
            <w:pPr>
              <w:spacing w:line="260" w:lineRule="exact"/>
              <w:rPr>
                <w:rFonts w:ascii="宋体" w:hAnsi="宋体" w:cs="宋体"/>
                <w:color w:val="000000"/>
                <w:szCs w:val="21"/>
                <w:highlight w:val="yellow"/>
              </w:rPr>
            </w:pPr>
            <w:r>
              <w:rPr>
                <w:rFonts w:ascii="宋体" w:hAnsi="宋体" w:cs="宋体"/>
                <w:color w:val="000000"/>
                <w:szCs w:val="21"/>
                <w:highlight w:val="yellow"/>
              </w:rPr>
            </w:r>
            <w:r/>
          </w:p>
        </w:tc>
        <w:tc>
          <w:tcPr>
            <w:tcW w:w="2433" w:type="dxa"/>
            <w:vAlign w:val="center"/>
            <w:textDirection w:val="lrTb"/>
            <w:noWrap w:val="false"/>
          </w:tcPr>
          <w:p>
            <w:pPr>
              <w:ind w:left="-38"/>
              <w:rPr>
                <w:rFonts w:ascii="宋体" w:hAnsi="宋体" w:cs="宋体"/>
                <w:color w:val="000000"/>
                <w:szCs w:val="21"/>
              </w:rPr>
            </w:pPr>
            <w:r>
              <w:rPr>
                <w:rFonts w:ascii="宋体" w:hAnsi="宋体" w:cs="宋体"/>
                <w:color w:val="000000"/>
                <w:szCs w:val="21"/>
              </w:rPr>
            </w:r>
            <w:r/>
          </w:p>
        </w:tc>
      </w:tr>
      <w:tr>
        <w:trPr>
          <w:jc w:val="center"/>
          <w:trHeight w:val="1706"/>
        </w:trPr>
        <w:tc>
          <w:tcPr>
            <w:tcW w:w="704" w:type="dxa"/>
            <w:vAlign w:val="center"/>
            <w:textDirection w:val="lrTb"/>
            <w:noWrap w:val="false"/>
          </w:tcPr>
          <w:p>
            <w:pPr>
              <w:ind w:firstLine="28"/>
              <w:jc w:val="center"/>
              <w:spacing w:line="300" w:lineRule="exact"/>
              <w:rPr>
                <w:rFonts w:ascii="宋体" w:hAnsi="宋体" w:cs="宋体"/>
                <w:color w:val="000000"/>
                <w:szCs w:val="21"/>
              </w:rPr>
            </w:pPr>
            <w:r>
              <w:rPr>
                <w:rFonts w:hint="eastAsia" w:ascii="宋体" w:hAnsi="宋体" w:cs="宋体"/>
                <w:color w:val="000000"/>
                <w:szCs w:val="21"/>
              </w:rPr>
              <w:t xml:space="preserve">3.1</w:t>
            </w:r>
            <w:r/>
          </w:p>
        </w:tc>
        <w:tc>
          <w:tcPr>
            <w:tcW w:w="1316" w:type="dxa"/>
            <w:vAlign w:val="center"/>
            <w:textDirection w:val="lrTb"/>
            <w:noWrap w:val="false"/>
          </w:tcPr>
          <w:p>
            <w:pPr>
              <w:ind w:firstLine="28"/>
              <w:jc w:val="center"/>
              <w:spacing w:line="260" w:lineRule="exact"/>
              <w:rPr>
                <w:rFonts w:ascii="宋体" w:hAnsi="宋体" w:cs="宋体"/>
                <w:color w:val="000000"/>
                <w:szCs w:val="21"/>
              </w:rPr>
            </w:pPr>
            <w:r>
              <w:rPr>
                <w:rFonts w:ascii="宋体" w:hAnsi="宋体" w:cs="宋体"/>
                <w:color w:val="000000"/>
                <w:szCs w:val="21"/>
              </w:rPr>
              <w:t xml:space="preserve">业绩</w:t>
            </w:r>
            <w:r/>
          </w:p>
        </w:tc>
        <w:tc>
          <w:tcPr>
            <w:tcW w:w="777"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10</w:t>
            </w:r>
            <w:r/>
          </w:p>
        </w:tc>
        <w:tc>
          <w:tcPr>
            <w:tcW w:w="4368" w:type="dxa"/>
            <w:vAlign w:val="center"/>
            <w:textDirection w:val="lrTb"/>
            <w:noWrap w:val="false"/>
          </w:tcPr>
          <w:p>
            <w:pPr>
              <w:ind w:firstLine="28"/>
              <w:jc w:val="left"/>
              <w:spacing w:line="260" w:lineRule="exact"/>
              <w:rPr>
                <w:rFonts w:ascii="宋体" w:hAnsi="宋体" w:cs="宋体"/>
                <w:szCs w:val="21"/>
              </w:rPr>
            </w:pPr>
            <w:r>
              <w:rPr>
                <w:rFonts w:hint="eastAsia" w:ascii="宋体" w:hAnsi="宋体" w:cs="宋体"/>
                <w:szCs w:val="21"/>
              </w:rPr>
              <w:t xml:space="preserve">提供自2022年1月1日至本项目公告发布之日止承担过的同品牌奥林巴斯内镜维保业绩合同证明材料，每提供一份完整有效业绩合同得2分，本项最高得10分。</w:t>
            </w:r>
            <w:r/>
          </w:p>
          <w:p>
            <w:pPr>
              <w:pStyle w:val="812"/>
              <w:rPr>
                <w:rFonts w:ascii="宋体" w:hAnsi="宋体" w:cs="宋体"/>
                <w:szCs w:val="21"/>
                <w:highlight w:val="yellow"/>
              </w:rPr>
            </w:pPr>
            <w:r>
              <w:rPr>
                <w:rFonts w:ascii="宋体" w:hAnsi="宋体" w:cs="宋体"/>
                <w:szCs w:val="21"/>
                <w:highlight w:val="yellow"/>
              </w:rPr>
            </w:r>
            <w:r/>
          </w:p>
        </w:tc>
        <w:tc>
          <w:tcPr>
            <w:tcW w:w="2433" w:type="dxa"/>
            <w:vAlign w:val="center"/>
            <w:textDirection w:val="lrTb"/>
            <w:noWrap w:val="false"/>
          </w:tcPr>
          <w:p>
            <w:pPr>
              <w:ind w:left="-40"/>
              <w:spacing w:line="300" w:lineRule="exact"/>
              <w:rPr>
                <w:rFonts w:ascii="宋体" w:hAnsi="宋体" w:cs="宋体"/>
                <w:b/>
                <w:bCs/>
                <w:color w:val="000000"/>
                <w:szCs w:val="21"/>
              </w:rPr>
            </w:pPr>
            <w:r>
              <w:rPr>
                <w:rFonts w:ascii="宋体" w:hAnsi="宋体" w:cs="宋体"/>
                <w:b/>
                <w:color w:val="000000"/>
                <w:szCs w:val="21"/>
              </w:rPr>
              <w:t xml:space="preserve">提供合同扫描件，并</w:t>
            </w:r>
            <w:r>
              <w:rPr>
                <w:rFonts w:hint="eastAsia" w:ascii="宋体" w:hAnsi="宋体" w:cs="宋体"/>
                <w:b/>
                <w:color w:val="000000"/>
                <w:szCs w:val="21"/>
              </w:rPr>
              <w:t xml:space="preserve">加盖供应商公章。</w:t>
            </w:r>
            <w:r>
              <w:rPr>
                <w:rFonts w:ascii="宋体" w:hAnsi="宋体" w:cs="宋体"/>
                <w:szCs w:val="21"/>
              </w:rPr>
              <w:t xml:space="preserve"> </w:t>
            </w:r>
            <w:r/>
          </w:p>
        </w:tc>
      </w:tr>
      <w:tr>
        <w:trPr>
          <w:jc w:val="center"/>
          <w:trHeight w:val="90"/>
        </w:trPr>
        <w:tc>
          <w:tcPr>
            <w:tcW w:w="704" w:type="dxa"/>
            <w:vAlign w:val="center"/>
            <w:textDirection w:val="lrTb"/>
            <w:noWrap w:val="false"/>
          </w:tcPr>
          <w:p>
            <w:pPr>
              <w:ind w:firstLine="28"/>
              <w:jc w:val="center"/>
              <w:spacing w:line="300" w:lineRule="exact"/>
              <w:rPr>
                <w:rFonts w:ascii="宋体" w:hAnsi="宋体" w:cs="宋体"/>
                <w:color w:val="000000"/>
                <w:szCs w:val="21"/>
              </w:rPr>
            </w:pPr>
            <w:r>
              <w:rPr>
                <w:rFonts w:hint="eastAsia" w:ascii="宋体" w:hAnsi="宋体" w:cs="宋体"/>
                <w:color w:val="000000"/>
                <w:szCs w:val="21"/>
              </w:rPr>
              <w:t xml:space="preserve">3.2</w:t>
            </w:r>
            <w:r/>
          </w:p>
        </w:tc>
        <w:tc>
          <w:tcPr>
            <w:tcW w:w="1316"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技术支持</w:t>
            </w:r>
            <w:r/>
          </w:p>
        </w:tc>
        <w:tc>
          <w:tcPr>
            <w:tcW w:w="777"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10</w:t>
            </w:r>
            <w:r/>
          </w:p>
        </w:tc>
        <w:tc>
          <w:tcPr>
            <w:tcW w:w="4368" w:type="dxa"/>
            <w:vAlign w:val="center"/>
            <w:textDirection w:val="lrTb"/>
            <w:noWrap w:val="false"/>
          </w:tcPr>
          <w:p>
            <w:pPr>
              <w:ind w:firstLine="28"/>
              <w:jc w:val="left"/>
              <w:spacing w:line="260" w:lineRule="exact"/>
              <w:rPr>
                <w:rFonts w:ascii="宋体" w:hAnsi="宋体" w:cs="宋体"/>
                <w:szCs w:val="21"/>
              </w:rPr>
            </w:pPr>
            <w:r>
              <w:rPr>
                <w:rFonts w:hint="eastAsia" w:ascii="宋体" w:hAnsi="宋体" w:cs="宋体"/>
                <w:szCs w:val="21"/>
              </w:rPr>
              <w:t xml:space="preserve">投标人可提供生产厂家的维修授权</w:t>
            </w:r>
            <w:r>
              <w:rPr>
                <w:rFonts w:hint="eastAsia" w:ascii="宋体" w:hAnsi="宋体" w:cs="宋体"/>
                <w:szCs w:val="21"/>
                <w:lang w:val="en-US" w:eastAsia="zh-CN"/>
              </w:rPr>
              <w:t xml:space="preserve">或者</w:t>
            </w:r>
            <w:r>
              <w:rPr>
                <w:rFonts w:hint="eastAsia" w:ascii="宋体" w:hAnsi="宋体" w:cs="宋体"/>
                <w:szCs w:val="21"/>
              </w:rPr>
              <w:t xml:space="preserve">与生产厂家签署维修服务合作协议，</w:t>
            </w:r>
            <w:r>
              <w:rPr>
                <w:rFonts w:hint="eastAsia" w:ascii="宋体" w:hAnsi="宋体" w:cs="宋体"/>
                <w:szCs w:val="21"/>
                <w:lang w:val="en-US" w:eastAsia="zh-CN"/>
              </w:rPr>
              <w:t xml:space="preserve">满足任意一项得10分，</w:t>
            </w:r>
            <w:r>
              <w:rPr>
                <w:rFonts w:hint="eastAsia" w:ascii="宋体" w:hAnsi="宋体" w:cs="宋体"/>
                <w:szCs w:val="21"/>
              </w:rPr>
              <w:t xml:space="preserve">本项最高得10分。</w:t>
            </w:r>
            <w:r/>
          </w:p>
        </w:tc>
        <w:tc>
          <w:tcPr>
            <w:tcW w:w="2433" w:type="dxa"/>
            <w:vAlign w:val="center"/>
            <w:textDirection w:val="lrTb"/>
            <w:noWrap w:val="false"/>
          </w:tcPr>
          <w:p>
            <w:pPr>
              <w:ind w:left="-40"/>
              <w:spacing w:line="300" w:lineRule="exact"/>
              <w:rPr>
                <w:rFonts w:ascii="宋体" w:hAnsi="宋体" w:cs="宋体"/>
                <w:color w:val="000000"/>
                <w:szCs w:val="21"/>
              </w:rPr>
            </w:pPr>
            <w:r>
              <w:rPr>
                <w:rFonts w:hint="eastAsia" w:ascii="宋体" w:hAnsi="宋体" w:cs="宋体"/>
                <w:b/>
                <w:bCs/>
                <w:color w:val="000000"/>
                <w:szCs w:val="21"/>
              </w:rPr>
              <w:t xml:space="preserve">提供生产厂家维修授权或者与生产厂家签署维修服务合作协议扫描件加盖公章。</w:t>
            </w:r>
            <w:r/>
          </w:p>
        </w:tc>
      </w:tr>
      <w:tr>
        <w:trPr>
          <w:jc w:val="center"/>
          <w:trHeight w:val="90"/>
        </w:trPr>
        <w:tc>
          <w:tcPr>
            <w:tcW w:w="704" w:type="dxa"/>
            <w:vAlign w:val="center"/>
            <w:textDirection w:val="lrTb"/>
            <w:noWrap w:val="false"/>
          </w:tcPr>
          <w:p>
            <w:pPr>
              <w:ind w:firstLine="28"/>
              <w:jc w:val="center"/>
              <w:spacing w:line="300" w:lineRule="exact"/>
              <w:rPr>
                <w:rFonts w:ascii="宋体" w:hAnsi="宋体" w:cs="宋体"/>
                <w:color w:val="000000"/>
                <w:szCs w:val="21"/>
              </w:rPr>
            </w:pPr>
            <w:r>
              <w:rPr>
                <w:rFonts w:hint="eastAsia" w:ascii="宋体" w:hAnsi="宋体" w:cs="宋体"/>
                <w:color w:val="000000"/>
                <w:szCs w:val="21"/>
              </w:rPr>
              <w:t xml:space="preserve">3.3</w:t>
            </w:r>
            <w:r/>
          </w:p>
        </w:tc>
        <w:tc>
          <w:tcPr>
            <w:tcW w:w="1316" w:type="dxa"/>
            <w:vAlign w:val="center"/>
            <w:textDirection w:val="lrTb"/>
            <w:noWrap w:val="false"/>
          </w:tcPr>
          <w:p>
            <w:pPr>
              <w:ind w:firstLine="28"/>
              <w:jc w:val="center"/>
              <w:spacing w:line="260" w:lineRule="exact"/>
              <w:rPr>
                <w:rFonts w:ascii="宋体" w:hAnsi="宋体" w:cs="宋体"/>
                <w:color w:val="000000"/>
                <w:szCs w:val="21"/>
                <w:highlight w:val="yellow"/>
              </w:rPr>
            </w:pPr>
            <w:r>
              <w:rPr>
                <w:rFonts w:hint="eastAsia" w:ascii="宋体" w:hAnsi="宋体" w:cs="宋体"/>
                <w:color w:val="000000"/>
                <w:szCs w:val="21"/>
              </w:rPr>
              <w:t xml:space="preserve">人员实力</w:t>
            </w:r>
            <w:r/>
          </w:p>
        </w:tc>
        <w:tc>
          <w:tcPr>
            <w:tcW w:w="777" w:type="dxa"/>
            <w:vAlign w:val="center"/>
            <w:textDirection w:val="lrTb"/>
            <w:noWrap w:val="false"/>
          </w:tcPr>
          <w:p>
            <w:pPr>
              <w:ind w:firstLine="28"/>
              <w:jc w:val="center"/>
              <w:spacing w:line="260" w:lineRule="exact"/>
              <w:rPr>
                <w:rFonts w:ascii="宋体" w:hAnsi="宋体" w:cs="宋体"/>
                <w:color w:val="000000"/>
                <w:szCs w:val="21"/>
                <w:highlight w:val="yellow"/>
              </w:rPr>
            </w:pPr>
            <w:r>
              <w:rPr>
                <w:rFonts w:hint="eastAsia" w:ascii="宋体" w:hAnsi="宋体" w:cs="宋体"/>
                <w:color w:val="000000"/>
                <w:szCs w:val="21"/>
              </w:rPr>
              <w:t xml:space="preserve">10</w:t>
            </w:r>
            <w:r/>
          </w:p>
        </w:tc>
        <w:tc>
          <w:tcPr>
            <w:tcW w:w="4368" w:type="dxa"/>
            <w:vAlign w:val="center"/>
            <w:textDirection w:val="lrTb"/>
            <w:noWrap w:val="false"/>
          </w:tcPr>
          <w:p>
            <w:pPr>
              <w:ind w:firstLine="28"/>
              <w:jc w:val="left"/>
              <w:spacing w:line="260" w:lineRule="exact"/>
              <w:rPr>
                <w:rFonts w:ascii="宋体" w:hAnsi="宋体" w:cs="宋体"/>
                <w:szCs w:val="21"/>
              </w:rPr>
            </w:pPr>
            <w:r>
              <w:rPr>
                <w:rFonts w:hint="eastAsia" w:ascii="宋体" w:hAnsi="宋体" w:cs="宋体"/>
                <w:szCs w:val="21"/>
              </w:rPr>
              <w:t xml:space="preserve">投入本项目拟派遣工程师取得原厂设备维修培训证书的，每提供一个得2分，本项最高得10分。</w:t>
            </w:r>
            <w:r/>
          </w:p>
          <w:p>
            <w:pPr>
              <w:ind w:firstLine="28"/>
              <w:jc w:val="left"/>
              <w:spacing w:line="260" w:lineRule="exact"/>
            </w:pPr>
            <w:r/>
            <w:r/>
          </w:p>
        </w:tc>
        <w:tc>
          <w:tcPr>
            <w:tcW w:w="2433" w:type="dxa"/>
            <w:vAlign w:val="center"/>
            <w:textDirection w:val="lrTb"/>
            <w:noWrap w:val="false"/>
          </w:tcPr>
          <w:p>
            <w:pPr>
              <w:ind w:left="-40"/>
              <w:spacing w:line="300" w:lineRule="exact"/>
              <w:rPr>
                <w:rFonts w:ascii="宋体" w:hAnsi="宋体" w:cs="宋体"/>
                <w:b/>
                <w:bCs/>
                <w:color w:val="000000"/>
                <w:szCs w:val="21"/>
              </w:rPr>
            </w:pPr>
            <w:r>
              <w:rPr>
                <w:rFonts w:hint="eastAsia" w:ascii="宋体" w:hAnsi="宋体" w:cs="宋体"/>
                <w:b/>
                <w:bCs/>
                <w:color w:val="000000"/>
                <w:szCs w:val="21"/>
              </w:rPr>
              <w:t xml:space="preserve">提供人员相关证书及由社保机构出具的为其缴纳的开标前连续三个月社保缴费记录或相关证明材料。</w:t>
            </w:r>
            <w:r/>
          </w:p>
          <w:p>
            <w:pPr>
              <w:ind w:left="-40"/>
              <w:spacing w:line="300" w:lineRule="exact"/>
              <w:rPr>
                <w:rFonts w:ascii="宋体" w:hAnsi="宋体" w:cs="宋体"/>
                <w:color w:val="000000"/>
                <w:szCs w:val="21"/>
              </w:rPr>
            </w:pPr>
            <w:r>
              <w:rPr>
                <w:rFonts w:ascii="宋体" w:hAnsi="宋体" w:cs="宋体"/>
                <w:color w:val="000000"/>
                <w:szCs w:val="21"/>
              </w:rPr>
            </w:r>
            <w:r/>
          </w:p>
        </w:tc>
      </w:tr>
      <w:tr>
        <w:trPr>
          <w:jc w:val="center"/>
          <w:trHeight w:val="90"/>
        </w:trPr>
        <w:tc>
          <w:tcPr>
            <w:tcW w:w="704" w:type="dxa"/>
            <w:vAlign w:val="center"/>
            <w:textDirection w:val="lrTb"/>
            <w:noWrap w:val="false"/>
          </w:tcPr>
          <w:p>
            <w:pPr>
              <w:ind w:firstLine="28"/>
              <w:jc w:val="center"/>
              <w:spacing w:line="300" w:lineRule="exact"/>
              <w:rPr>
                <w:rFonts w:ascii="宋体" w:hAnsi="宋体" w:cs="宋体"/>
                <w:color w:val="000000"/>
                <w:szCs w:val="21"/>
              </w:rPr>
            </w:pPr>
            <w:r>
              <w:rPr>
                <w:rFonts w:hint="eastAsia" w:ascii="宋体" w:hAnsi="宋体" w:cs="宋体"/>
                <w:color w:val="000000"/>
                <w:szCs w:val="21"/>
              </w:rPr>
              <w:t xml:space="preserve">3.4</w:t>
            </w:r>
            <w:r/>
          </w:p>
        </w:tc>
        <w:tc>
          <w:tcPr>
            <w:tcW w:w="1316"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服务专线</w:t>
            </w:r>
            <w:r/>
          </w:p>
        </w:tc>
        <w:tc>
          <w:tcPr>
            <w:tcW w:w="777"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8</w:t>
            </w:r>
            <w:r/>
          </w:p>
        </w:tc>
        <w:tc>
          <w:tcPr>
            <w:tcW w:w="4368" w:type="dxa"/>
            <w:vAlign w:val="center"/>
            <w:textDirection w:val="lrTb"/>
            <w:noWrap w:val="false"/>
          </w:tcPr>
          <w:p>
            <w:pPr>
              <w:ind w:firstLine="28"/>
              <w:jc w:val="left"/>
              <w:spacing w:line="260" w:lineRule="exact"/>
            </w:pPr>
            <w:r>
              <w:rPr>
                <w:rFonts w:hint="eastAsia" w:ascii="宋体" w:hAnsi="宋体" w:cs="宋体"/>
                <w:szCs w:val="21"/>
              </w:rPr>
              <w:t xml:space="preserve">投标人提供客户服务专线电话，并设有专人接听（专线服务），每年每天开通（包含节假日）服务时间不少于12小时（专线服务），得8分。</w:t>
            </w:r>
            <w:r/>
          </w:p>
        </w:tc>
        <w:tc>
          <w:tcPr>
            <w:tcW w:w="2433" w:type="dxa"/>
            <w:vAlign w:val="center"/>
            <w:textDirection w:val="lrTb"/>
            <w:noWrap w:val="false"/>
          </w:tcPr>
          <w:p>
            <w:pPr>
              <w:ind w:left="-40"/>
              <w:spacing w:line="300" w:lineRule="exact"/>
              <w:rPr>
                <w:rFonts w:ascii="宋体" w:hAnsi="宋体" w:cs="宋体"/>
                <w:color w:val="000000"/>
                <w:szCs w:val="21"/>
              </w:rPr>
            </w:pPr>
            <w:r>
              <w:rPr>
                <w:rFonts w:hint="eastAsia" w:ascii="宋体" w:hAnsi="宋体" w:cs="宋体"/>
                <w:b/>
                <w:bCs/>
                <w:color w:val="000000"/>
                <w:szCs w:val="21"/>
              </w:rPr>
              <w:t xml:space="preserve">提供专线电话号码和承诺函格式自拟并加盖公章，否则不得分。</w:t>
            </w:r>
            <w:r/>
          </w:p>
        </w:tc>
      </w:tr>
      <w:tr>
        <w:trPr>
          <w:jc w:val="center"/>
          <w:trHeight w:val="1246"/>
        </w:trPr>
        <w:tc>
          <w:tcPr>
            <w:tcW w:w="704" w:type="dxa"/>
            <w:vAlign w:val="center"/>
            <w:textDirection w:val="lrTb"/>
            <w:noWrap w:val="false"/>
          </w:tcPr>
          <w:p>
            <w:pPr>
              <w:ind w:firstLine="28"/>
              <w:jc w:val="center"/>
              <w:spacing w:line="300" w:lineRule="exact"/>
              <w:rPr>
                <w:rFonts w:ascii="宋体" w:hAnsi="宋体" w:cs="宋体"/>
                <w:color w:val="000000"/>
                <w:szCs w:val="21"/>
              </w:rPr>
            </w:pPr>
            <w:r>
              <w:rPr>
                <w:rFonts w:hint="eastAsia" w:ascii="宋体" w:hAnsi="宋体" w:cs="宋体"/>
                <w:color w:val="000000"/>
                <w:szCs w:val="21"/>
              </w:rPr>
              <w:t xml:space="preserve">3.5</w:t>
            </w:r>
            <w:r/>
          </w:p>
        </w:tc>
        <w:tc>
          <w:tcPr>
            <w:tcW w:w="1316"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工具配置情况</w:t>
            </w:r>
            <w:r/>
          </w:p>
        </w:tc>
        <w:tc>
          <w:tcPr>
            <w:tcW w:w="777"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8</w:t>
            </w:r>
            <w:r/>
          </w:p>
        </w:tc>
        <w:tc>
          <w:tcPr>
            <w:tcW w:w="4368" w:type="dxa"/>
            <w:vAlign w:val="center"/>
            <w:textDirection w:val="lrTb"/>
            <w:noWrap w:val="false"/>
          </w:tcPr>
          <w:p>
            <w:pPr>
              <w:ind w:firstLine="28"/>
              <w:jc w:val="left"/>
              <w:spacing w:line="260" w:lineRule="exact"/>
              <w:rPr>
                <w:rFonts w:ascii="宋体" w:hAnsi="宋体" w:cs="宋体"/>
                <w:b/>
                <w:bCs/>
                <w:szCs w:val="21"/>
              </w:rPr>
            </w:pPr>
            <w:r>
              <w:rPr>
                <w:rFonts w:hint="eastAsia" w:ascii="宋体" w:hAnsi="宋体" w:cs="宋体"/>
                <w:szCs w:val="21"/>
              </w:rPr>
              <w:t xml:space="preserve">投标人具有全套维修工具，并提供适用于此次维保设备的相关维修工具图片及说明，得8分。</w:t>
            </w:r>
            <w:r/>
          </w:p>
        </w:tc>
        <w:tc>
          <w:tcPr>
            <w:tcW w:w="2433" w:type="dxa"/>
            <w:vAlign w:val="center"/>
            <w:textDirection w:val="lrTb"/>
            <w:noWrap w:val="false"/>
          </w:tcPr>
          <w:p>
            <w:pPr>
              <w:ind w:left="-40"/>
              <w:spacing w:line="300" w:lineRule="exact"/>
              <w:rPr>
                <w:rFonts w:ascii="宋体" w:hAnsi="宋体" w:cs="宋体"/>
                <w:b/>
                <w:bCs/>
                <w:color w:val="000000"/>
                <w:szCs w:val="21"/>
              </w:rPr>
            </w:pPr>
            <w:r>
              <w:rPr>
                <w:rFonts w:hint="eastAsia" w:ascii="宋体" w:hAnsi="宋体" w:cs="宋体"/>
                <w:b/>
                <w:bCs/>
                <w:color w:val="000000"/>
                <w:szCs w:val="21"/>
              </w:rPr>
              <w:t xml:space="preserve">提供有关证明材料并加盖公章。</w:t>
            </w:r>
            <w:r/>
          </w:p>
        </w:tc>
      </w:tr>
      <w:tr>
        <w:trPr>
          <w:jc w:val="center"/>
          <w:trHeight w:val="1526"/>
        </w:trPr>
        <w:tc>
          <w:tcPr>
            <w:tcW w:w="704" w:type="dxa"/>
            <w:vAlign w:val="center"/>
            <w:textDirection w:val="lrTb"/>
            <w:noWrap w:val="false"/>
          </w:tcPr>
          <w:p>
            <w:pPr>
              <w:ind w:firstLine="28"/>
              <w:jc w:val="center"/>
              <w:spacing w:line="300" w:lineRule="exact"/>
              <w:rPr>
                <w:rFonts w:ascii="宋体" w:hAnsi="宋体" w:cs="宋体"/>
                <w:color w:val="000000"/>
                <w:szCs w:val="21"/>
              </w:rPr>
            </w:pPr>
            <w:r>
              <w:rPr>
                <w:rFonts w:hint="eastAsia" w:ascii="宋体" w:hAnsi="宋体" w:cs="宋体"/>
                <w:color w:val="000000"/>
                <w:szCs w:val="21"/>
              </w:rPr>
              <w:t xml:space="preserve">3.6</w:t>
            </w:r>
            <w:r/>
          </w:p>
        </w:tc>
        <w:tc>
          <w:tcPr>
            <w:tcW w:w="1316"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零备件</w:t>
            </w:r>
            <w:r/>
          </w:p>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仓库</w:t>
            </w:r>
            <w:r/>
          </w:p>
        </w:tc>
        <w:tc>
          <w:tcPr>
            <w:tcW w:w="777" w:type="dxa"/>
            <w:vAlign w:val="center"/>
            <w:textDirection w:val="lrTb"/>
            <w:noWrap w:val="false"/>
          </w:tcPr>
          <w:p>
            <w:pPr>
              <w:ind w:firstLine="28"/>
              <w:jc w:val="center"/>
              <w:spacing w:line="260" w:lineRule="exact"/>
              <w:rPr>
                <w:rFonts w:ascii="宋体" w:hAnsi="宋体" w:cs="宋体"/>
                <w:color w:val="000000"/>
                <w:szCs w:val="21"/>
              </w:rPr>
            </w:pPr>
            <w:r>
              <w:rPr>
                <w:rFonts w:hint="eastAsia" w:ascii="宋体" w:hAnsi="宋体" w:cs="宋体"/>
                <w:color w:val="000000"/>
                <w:szCs w:val="21"/>
              </w:rPr>
              <w:t xml:space="preserve">8</w:t>
            </w:r>
            <w:r/>
          </w:p>
        </w:tc>
        <w:tc>
          <w:tcPr>
            <w:tcW w:w="4368" w:type="dxa"/>
            <w:vAlign w:val="center"/>
            <w:textDirection w:val="lrTb"/>
            <w:noWrap w:val="false"/>
          </w:tcPr>
          <w:p>
            <w:pPr>
              <w:ind w:firstLine="28"/>
              <w:jc w:val="left"/>
              <w:spacing w:line="260" w:lineRule="exact"/>
              <w:rPr>
                <w:rFonts w:ascii="宋体" w:hAnsi="宋体" w:cs="宋体"/>
                <w:szCs w:val="21"/>
              </w:rPr>
            </w:pPr>
            <w:r>
              <w:rPr>
                <w:rFonts w:hint="eastAsia" w:ascii="宋体" w:hAnsi="宋体" w:cs="宋体"/>
                <w:szCs w:val="21"/>
              </w:rPr>
              <w:t xml:space="preserve">投标人在国内设有零备件仓库的得8分。</w:t>
            </w:r>
            <w:r/>
          </w:p>
          <w:p>
            <w:pPr>
              <w:ind w:firstLine="28"/>
              <w:jc w:val="left"/>
              <w:spacing w:line="260" w:lineRule="exact"/>
              <w:rPr>
                <w:rFonts w:ascii="宋体" w:hAnsi="宋体" w:cs="宋体"/>
                <w:szCs w:val="21"/>
              </w:rPr>
            </w:pPr>
            <w:r>
              <w:rPr>
                <w:rFonts w:hint="eastAsia" w:ascii="宋体" w:hAnsi="宋体" w:cs="宋体"/>
                <w:b/>
                <w:bCs/>
                <w:szCs w:val="21"/>
              </w:rPr>
              <w:t xml:space="preserve">注：电子响应文件中同时提供零备件仓库的地址、联系人、联系方式、仓库照片及仓库产证或租赁合同扫描件并加盖供应商电子公章，资料不全或不提供不得分</w:t>
            </w:r>
            <w:r/>
          </w:p>
        </w:tc>
        <w:tc>
          <w:tcPr>
            <w:tcW w:w="2433" w:type="dxa"/>
            <w:vAlign w:val="center"/>
            <w:textDirection w:val="lrTb"/>
            <w:noWrap w:val="false"/>
          </w:tcPr>
          <w:p>
            <w:pPr>
              <w:ind w:left="-40"/>
              <w:spacing w:line="300" w:lineRule="exact"/>
              <w:rPr>
                <w:rFonts w:ascii="宋体" w:hAnsi="宋体" w:cs="宋体"/>
                <w:b/>
                <w:bCs/>
                <w:color w:val="000000"/>
                <w:szCs w:val="21"/>
              </w:rPr>
            </w:pPr>
            <w:r>
              <w:rPr>
                <w:rFonts w:ascii="宋体" w:hAnsi="宋体" w:cs="宋体"/>
                <w:b/>
                <w:bCs/>
                <w:color w:val="000000"/>
                <w:szCs w:val="21"/>
              </w:rPr>
            </w:r>
            <w:r/>
          </w:p>
        </w:tc>
      </w:tr>
      <w:tr>
        <w:trPr>
          <w:jc w:val="center"/>
          <w:trHeight w:val="362"/>
        </w:trPr>
        <w:tc>
          <w:tcPr>
            <w:gridSpan w:val="2"/>
            <w:tcW w:w="2020" w:type="dxa"/>
            <w:vAlign w:val="center"/>
            <w:textDirection w:val="lrTb"/>
            <w:noWrap w:val="false"/>
          </w:tcPr>
          <w:p>
            <w:pPr>
              <w:ind w:firstLine="28"/>
              <w:jc w:val="center"/>
              <w:rPr>
                <w:rFonts w:ascii="宋体" w:hAnsi="宋体" w:cs="宋体"/>
                <w:b/>
                <w:bCs/>
                <w:color w:val="000000"/>
                <w:szCs w:val="21"/>
              </w:rPr>
            </w:pPr>
            <w:r>
              <w:rPr>
                <w:rFonts w:hint="eastAsia" w:ascii="宋体" w:hAnsi="宋体" w:cs="宋体"/>
                <w:b/>
                <w:bCs/>
                <w:color w:val="000000"/>
                <w:szCs w:val="21"/>
              </w:rPr>
              <w:t xml:space="preserve">合计</w:t>
            </w:r>
            <w:r/>
          </w:p>
        </w:tc>
        <w:tc>
          <w:tcPr>
            <w:tcW w:w="777" w:type="dxa"/>
            <w:vAlign w:val="center"/>
            <w:textDirection w:val="lrTb"/>
            <w:noWrap w:val="false"/>
          </w:tcPr>
          <w:p>
            <w:pPr>
              <w:ind w:firstLine="28"/>
              <w:jc w:val="center"/>
              <w:rPr>
                <w:rFonts w:ascii="宋体" w:hAnsi="宋体" w:cs="宋体"/>
                <w:b/>
                <w:bCs/>
                <w:color w:val="000000"/>
                <w:szCs w:val="21"/>
              </w:rPr>
            </w:pPr>
            <w:r>
              <w:rPr>
                <w:rFonts w:hint="eastAsia" w:ascii="宋体" w:hAnsi="宋体" w:cs="宋体"/>
                <w:b/>
                <w:bCs/>
                <w:color w:val="000000"/>
                <w:szCs w:val="21"/>
              </w:rPr>
              <w:t xml:space="preserve">100</w:t>
            </w:r>
            <w:r/>
          </w:p>
        </w:tc>
        <w:tc>
          <w:tcPr>
            <w:gridSpan w:val="2"/>
            <w:tcW w:w="6801" w:type="dxa"/>
            <w:vAlign w:val="center"/>
            <w:textDirection w:val="lrTb"/>
            <w:noWrap w:val="false"/>
          </w:tcPr>
          <w:p>
            <w:pPr>
              <w:rPr>
                <w:rFonts w:ascii="宋体" w:hAnsi="宋体" w:cs="宋体"/>
                <w:color w:val="000000"/>
                <w:szCs w:val="21"/>
              </w:rPr>
            </w:pPr>
            <w:r>
              <w:rPr>
                <w:rFonts w:ascii="宋体" w:hAnsi="宋体" w:cs="宋体"/>
                <w:color w:val="000000"/>
                <w:szCs w:val="21"/>
              </w:rPr>
            </w:r>
            <w:r/>
          </w:p>
        </w:tc>
      </w:tr>
    </w:tbl>
    <w:p>
      <w:pPr>
        <w:jc w:val="center"/>
        <w:spacing w:line="360" w:lineRule="auto"/>
        <w:rPr>
          <w:color w:val="000000"/>
          <w:sz w:val="32"/>
          <w:szCs w:val="32"/>
        </w:rPr>
        <w:outlineLvl w:val="0"/>
      </w:pPr>
      <w:r/>
      <w:bookmarkStart w:id="685" w:name="_Toc99301424"/>
      <w:r>
        <w:rPr>
          <w:b/>
          <w:color w:val="000000"/>
          <w:sz w:val="32"/>
          <w:szCs w:val="32"/>
        </w:rPr>
        <w:br w:type="page" w:clear="all"/>
      </w:r>
      <w:r>
        <w:rPr>
          <w:b/>
          <w:color w:val="000000"/>
          <w:sz w:val="32"/>
          <w:szCs w:val="32"/>
        </w:rPr>
        <w:t xml:space="preserve">第五章   采购需求</w:t>
      </w:r>
      <w:bookmarkEnd w:id="685"/>
      <w:r/>
      <w:r/>
    </w:p>
    <w:p>
      <w:pPr>
        <w:pStyle w:val="832"/>
        <w:contextualSpacing/>
        <w:ind w:left="500" w:hanging="500"/>
        <w:spacing w:line="360" w:lineRule="auto"/>
        <w:rPr>
          <w:rFonts w:ascii="宋体" w:hAnsi="宋体" w:cs="宋体"/>
          <w:b/>
          <w:color w:val="000000"/>
          <w:szCs w:val="21"/>
        </w:rPr>
      </w:pPr>
      <w:r/>
      <w:bookmarkStart w:id="686" w:name="_Toc2242"/>
      <w:r/>
      <w:bookmarkStart w:id="687" w:name="_Toc3599"/>
      <w:r>
        <w:rPr>
          <w:rFonts w:hint="eastAsia" w:ascii="宋体" w:hAnsi="宋体" w:cs="宋体"/>
          <w:b/>
          <w:color w:val="000000"/>
          <w:szCs w:val="21"/>
        </w:rPr>
        <w:t xml:space="preserve">一、采购标的</w:t>
      </w:r>
      <w:r/>
    </w:p>
    <w:p>
      <w:pPr>
        <w:pStyle w:val="813"/>
        <w:ind w:firstLine="420"/>
        <w:rPr>
          <w:rFonts w:ascii="宋体" w:hAnsi="宋体" w:cs="宋体"/>
          <w:bCs/>
          <w:sz w:val="21"/>
          <w:szCs w:val="21"/>
        </w:rPr>
      </w:pPr>
      <w:r>
        <w:rPr>
          <w:rFonts w:hint="eastAsia" w:ascii="宋体" w:hAnsi="宋体" w:cs="宋体"/>
          <w:bCs/>
          <w:color w:val="000000"/>
          <w:sz w:val="21"/>
          <w:szCs w:val="21"/>
        </w:rPr>
        <w:t xml:space="preserve">1.</w:t>
      </w:r>
      <w:r>
        <w:rPr>
          <w:rFonts w:hint="eastAsia" w:ascii="宋体" w:hAnsi="宋体" w:cs="宋体"/>
          <w:bCs/>
          <w:sz w:val="21"/>
          <w:szCs w:val="21"/>
        </w:rPr>
        <w:t xml:space="preserve">采购标的：本项目为常州市第一人民医院奥林巴斯内镜维保服务项目，具体内容包括：采购文件清单内设备所有部件全保；所有的配件、人工、差旅、搬运、快递、安装调试及系统软件升级均由成交供应商承担。具体见招标文件。</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2.采购预算：230万元</w:t>
      </w:r>
      <w:r/>
    </w:p>
    <w:p>
      <w:pPr>
        <w:ind w:firstLine="420"/>
        <w:spacing w:line="360" w:lineRule="auto"/>
      </w:pPr>
      <w:r>
        <w:rPr>
          <w:rFonts w:hint="eastAsia" w:ascii="宋体" w:hAnsi="宋体" w:cs="宋体"/>
          <w:bCs/>
          <w:color w:val="000000"/>
          <w:szCs w:val="21"/>
        </w:rPr>
        <w:t xml:space="preserve">3.采购清单</w:t>
      </w:r>
      <w:r/>
    </w:p>
    <w:tbl>
      <w:tblPr>
        <w:tblStyle w:val="809"/>
        <w:tblW w:w="4748" w:type="pct"/>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5"/>
        <w:gridCol w:w="1590"/>
        <w:gridCol w:w="1695"/>
        <w:gridCol w:w="851"/>
        <w:gridCol w:w="4249"/>
      </w:tblGrid>
      <w:tr>
        <w:trPr>
          <w:trHeight w:val="649"/>
        </w:trPr>
        <w:tc>
          <w:tcPr>
            <w:tcW w:w="435"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序号</w:t>
            </w:r>
            <w:r/>
          </w:p>
        </w:tc>
        <w:tc>
          <w:tcPr>
            <w:tcW w:w="1590"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标的名称</w:t>
            </w:r>
            <w:r/>
          </w:p>
        </w:tc>
        <w:tc>
          <w:tcPr>
            <w:tcW w:w="1695"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采购包预算金额</w:t>
            </w:r>
            <w:r/>
          </w:p>
          <w:p>
            <w:pPr>
              <w:jc w:val="center"/>
              <w:spacing w:line="360" w:lineRule="auto"/>
              <w:rPr>
                <w:rFonts w:ascii="宋体" w:hAnsi="宋体" w:cs="宋体"/>
                <w:bCs/>
                <w:color w:val="000000"/>
                <w:szCs w:val="21"/>
              </w:rPr>
            </w:pPr>
            <w:r>
              <w:rPr>
                <w:rFonts w:hint="eastAsia" w:ascii="宋体" w:hAnsi="宋体" w:cs="宋体"/>
                <w:bCs/>
                <w:color w:val="000000"/>
                <w:szCs w:val="21"/>
              </w:rPr>
              <w:t xml:space="preserve">（万元）</w:t>
            </w:r>
            <w:r/>
          </w:p>
        </w:tc>
        <w:tc>
          <w:tcPr>
            <w:tcW w:w="85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数量</w:t>
            </w:r>
            <w:r/>
          </w:p>
        </w:tc>
        <w:tc>
          <w:tcPr>
            <w:tcW w:w="425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简要技术需求或服务要求</w:t>
            </w:r>
            <w:r/>
          </w:p>
        </w:tc>
      </w:tr>
      <w:tr>
        <w:trPr>
          <w:trHeight w:val="2459"/>
        </w:trPr>
        <w:tc>
          <w:tcPr>
            <w:tcW w:w="435"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01</w:t>
            </w:r>
            <w:r/>
          </w:p>
        </w:tc>
        <w:tc>
          <w:tcPr>
            <w:tcW w:w="1590"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szCs w:val="21"/>
              </w:rPr>
              <w:t xml:space="preserve">常州市第一人民医院奥林巴斯内镜维保服务项目</w:t>
            </w:r>
            <w:r/>
          </w:p>
        </w:tc>
        <w:tc>
          <w:tcPr>
            <w:tcW w:w="1695"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230</w:t>
            </w:r>
            <w:r/>
          </w:p>
        </w:tc>
        <w:tc>
          <w:tcPr>
            <w:tcW w:w="85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1项</w:t>
            </w:r>
            <w:r/>
          </w:p>
        </w:tc>
        <w:tc>
          <w:tcPr>
            <w:tcW w:w="4250" w:type="dxa"/>
            <w:vAlign w:val="center"/>
            <w:textDirection w:val="lrTb"/>
            <w:noWrap w:val="false"/>
          </w:tcPr>
          <w:p>
            <w:pPr>
              <w:jc w:val="left"/>
              <w:spacing w:line="360" w:lineRule="auto"/>
              <w:rPr>
                <w:rFonts w:ascii="宋体" w:hAnsi="宋体" w:cs="宋体"/>
                <w:bCs/>
                <w:color w:val="000000"/>
                <w:szCs w:val="21"/>
              </w:rPr>
            </w:pPr>
            <w:r>
              <w:rPr>
                <w:rFonts w:hint="eastAsia" w:ascii="宋体" w:hAnsi="宋体" w:cs="宋体"/>
                <w:color w:val="000000"/>
                <w:szCs w:val="21"/>
              </w:rPr>
              <w:t xml:space="preserve">本项目为常州市第一人民医院奥林巴斯内镜维保服务项目，具体内容包括：采购文件清单内设备所有部件全保；所有的配件、人工、差旅、搬运、快递、安装调试及系统软件升级均由成交供应商承担。具体见招标文件。</w:t>
            </w:r>
            <w:r/>
          </w:p>
        </w:tc>
      </w:tr>
    </w:tbl>
    <w:p>
      <w:pPr>
        <w:ind w:firstLine="420"/>
        <w:spacing w:line="360" w:lineRule="auto"/>
        <w:rPr>
          <w:highlight w:val="yellow"/>
        </w:rPr>
      </w:pPr>
      <w:r>
        <w:rPr>
          <w:highlight w:val="yellow"/>
        </w:rPr>
      </w:r>
      <w:r/>
    </w:p>
    <w:p>
      <w:pPr>
        <w:pStyle w:val="832"/>
        <w:numPr>
          <w:ilvl w:val="0"/>
          <w:numId w:val="2"/>
        </w:numPr>
        <w:contextualSpacing/>
        <w:ind w:firstLine="0"/>
        <w:spacing w:line="360" w:lineRule="auto"/>
        <w:rPr>
          <w:rFonts w:ascii="宋体" w:hAnsi="宋体" w:cs="宋体"/>
          <w:b/>
          <w:color w:val="000000"/>
          <w:szCs w:val="21"/>
        </w:rPr>
      </w:pPr>
      <w:r>
        <w:rPr>
          <w:rFonts w:hint="eastAsia" w:ascii="宋体" w:hAnsi="宋体" w:cs="宋体"/>
          <w:b/>
          <w:color w:val="000000"/>
          <w:szCs w:val="21"/>
        </w:rPr>
        <w:t xml:space="preserve">商务要求</w:t>
      </w:r>
      <w:r/>
    </w:p>
    <w:p>
      <w:pPr>
        <w:ind w:firstLine="422"/>
        <w:spacing w:line="360" w:lineRule="auto"/>
        <w:rPr>
          <w:rFonts w:ascii="宋体" w:hAnsi="宋体"/>
          <w:szCs w:val="21"/>
        </w:rPr>
      </w:pPr>
      <w:r>
        <w:rPr>
          <w:rFonts w:hint="eastAsia" w:ascii="宋体" w:hAnsi="宋体"/>
          <w:b/>
          <w:szCs w:val="21"/>
        </w:rPr>
        <w:t xml:space="preserve">1.</w:t>
      </w:r>
      <w:r>
        <w:rPr>
          <w:rFonts w:ascii="宋体" w:hAnsi="宋体"/>
          <w:b/>
          <w:szCs w:val="21"/>
        </w:rPr>
        <w:t xml:space="preserve">交付（实施）的时间：</w:t>
      </w:r>
      <w:r>
        <w:rPr>
          <w:rFonts w:hint="eastAsia" w:ascii="宋体" w:hAnsi="宋体" w:cs="宋体"/>
          <w:color w:val="000000"/>
          <w:szCs w:val="21"/>
        </w:rPr>
        <w:t xml:space="preserve">服务期限为1年。</w:t>
      </w:r>
      <w:r/>
    </w:p>
    <w:p>
      <w:pPr>
        <w:ind w:firstLine="422"/>
        <w:spacing w:line="360" w:lineRule="auto"/>
        <w:rPr>
          <w:rFonts w:ascii="宋体" w:hAnsi="宋体" w:cs="宋体"/>
          <w:szCs w:val="21"/>
        </w:rPr>
      </w:pPr>
      <w:r>
        <w:rPr>
          <w:rFonts w:hint="eastAsia" w:ascii="宋体" w:hAnsi="宋体"/>
          <w:b/>
          <w:szCs w:val="21"/>
        </w:rPr>
        <w:t xml:space="preserve">2、交付</w:t>
      </w:r>
      <w:r>
        <w:rPr>
          <w:rFonts w:ascii="宋体" w:hAnsi="宋体"/>
          <w:b/>
          <w:szCs w:val="21"/>
        </w:rPr>
        <w:t xml:space="preserve">地点：</w:t>
      </w:r>
      <w:r>
        <w:rPr>
          <w:rFonts w:hint="eastAsia" w:ascii="宋体" w:hAnsi="宋体"/>
          <w:szCs w:val="21"/>
        </w:rPr>
        <w:t xml:space="preserve">采购人指定地点。</w:t>
      </w:r>
      <w:r>
        <w:rPr>
          <w:rFonts w:ascii="宋体" w:hAnsi="宋体" w:cs="宋体"/>
          <w:szCs w:val="21"/>
        </w:rPr>
        <w:t xml:space="preserve"> </w:t>
      </w:r>
      <w:r/>
    </w:p>
    <w:p>
      <w:pPr>
        <w:contextualSpacing/>
        <w:ind w:firstLine="422"/>
        <w:spacing w:line="360" w:lineRule="auto"/>
        <w:rPr>
          <w:rFonts w:ascii="宋体" w:hAnsi="宋体"/>
          <w:color w:val="000000" w:themeColor="text1"/>
          <w:szCs w:val="21"/>
          <w14:textFill>
            <w14:solidFill>
              <w14:schemeClr w14:val="tx1"/>
            </w14:solidFill>
          </w14:textFill>
        </w:rPr>
      </w:pPr>
      <w:r>
        <w:rPr>
          <w:rFonts w:hint="eastAsia" w:ascii="宋体" w:hAnsi="宋体"/>
          <w:b/>
          <w:szCs w:val="21"/>
        </w:rPr>
        <w:t xml:space="preserve">3.</w:t>
      </w:r>
      <w:r>
        <w:rPr>
          <w:rFonts w:ascii="宋体" w:hAnsi="宋体"/>
          <w:b/>
          <w:szCs w:val="21"/>
        </w:rPr>
        <w:t xml:space="preserve"> 付款条件（进度和方式）</w:t>
      </w:r>
      <w:bookmarkStart w:id="688" w:name="OLE_LINK1"/>
      <w:r>
        <w:rPr>
          <w:rFonts w:hint="eastAsia" w:ascii="宋体" w:hAnsi="宋体"/>
          <w:b/>
          <w:szCs w:val="21"/>
        </w:rPr>
        <w:t xml:space="preserve">：</w:t>
      </w:r>
      <w:r>
        <w:rPr>
          <w:rFonts w:hint="eastAsia" w:ascii="宋体" w:hAnsi="宋体"/>
          <w:color w:val="000000" w:themeColor="text1"/>
          <w:szCs w:val="21"/>
          <w14:textFill>
            <w14:solidFill>
              <w14:schemeClr w14:val="tx1"/>
            </w14:solidFill>
          </w14:textFill>
        </w:rPr>
        <w:t xml:space="preserve">合同签订生效后，按年度付款，每个维保年度的四个月内支付当年度维保费用。采购方收到发票后一次性支付当年度合同款项。</w:t>
      </w:r>
      <w:bookmarkEnd w:id="688"/>
      <w:r/>
      <w:r/>
    </w:p>
    <w:p>
      <w:pPr>
        <w:pStyle w:val="832"/>
        <w:numPr>
          <w:ilvl w:val="0"/>
          <w:numId w:val="3"/>
        </w:numPr>
        <w:contextualSpacing/>
        <w:ind w:firstLine="422"/>
        <w:spacing w:line="360" w:lineRule="auto"/>
        <w:rPr>
          <w:rFonts w:ascii="宋体" w:hAnsi="宋体" w:cs="宋体"/>
          <w:szCs w:val="21"/>
        </w:rPr>
      </w:pPr>
      <w:r>
        <w:rPr>
          <w:rFonts w:hint="eastAsia" w:ascii="宋体" w:hAnsi="宋体" w:cs="宋体"/>
          <w:b/>
          <w:szCs w:val="21"/>
        </w:rPr>
        <w:t xml:space="preserve">其他要求：</w:t>
      </w:r>
      <w:r>
        <w:rPr>
          <w:rFonts w:hint="eastAsia" w:ascii="宋体" w:hAnsi="宋体" w:cs="宋体"/>
          <w:szCs w:val="21"/>
        </w:rPr>
        <w:t xml:space="preserve">包装和运输（须满足《关于印发&lt;商品包装政府采购需求标准（试行）&gt;、&lt;快递包装政府采购需求标准（试行）&gt;的通知》（财办库﹝2020﹞123号））</w:t>
      </w:r>
      <w:r/>
    </w:p>
    <w:p>
      <w:pPr>
        <w:pStyle w:val="832"/>
        <w:numPr>
          <w:ilvl w:val="0"/>
          <w:numId w:val="4"/>
        </w:numPr>
        <w:contextualSpacing/>
        <w:ind w:firstLine="0"/>
        <w:spacing w:line="360" w:lineRule="auto"/>
        <w:rPr>
          <w:rFonts w:ascii="宋体" w:hAnsi="宋体" w:cs="宋体"/>
          <w:b/>
          <w:color w:val="000000"/>
          <w:szCs w:val="21"/>
        </w:rPr>
      </w:pPr>
      <w:r>
        <w:rPr>
          <w:rFonts w:hint="eastAsia" w:ascii="宋体" w:hAnsi="宋体" w:cs="宋体"/>
          <w:b/>
          <w:color w:val="000000"/>
          <w:szCs w:val="21"/>
        </w:rPr>
        <w:t xml:space="preserve">基本要求</w:t>
      </w:r>
      <w:r/>
    </w:p>
    <w:p>
      <w:pPr>
        <w:pStyle w:val="847"/>
        <w:contextualSpacing/>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（一）维保/服务对象</w:t>
      </w:r>
      <w:r/>
    </w:p>
    <w:tbl>
      <w:tblPr>
        <w:tblStyle w:val="809"/>
        <w:tblW w:w="8976" w:type="dxa"/>
        <w:tblInd w:w="91" w:type="dxa"/>
        <w:tblLayout w:type="fixed"/>
        <w:tblCellMar>
          <w:left w:w="108" w:type="dxa"/>
          <w:top w:w="0" w:type="dxa"/>
          <w:right w:w="108" w:type="dxa"/>
          <w:bottom w:w="0" w:type="dxa"/>
        </w:tblCellMar>
        <w:tblLook w:val="04A0" w:firstRow="1" w:lastRow="0" w:firstColumn="1" w:lastColumn="0" w:noHBand="0" w:noVBand="1"/>
      </w:tblPr>
      <w:tblGrid>
        <w:gridCol w:w="1080"/>
        <w:gridCol w:w="4896"/>
        <w:gridCol w:w="1830"/>
        <w:gridCol w:w="1170"/>
      </w:tblGrid>
      <w:tr>
        <w:trPr>
          <w:trHeight w:val="285"/>
        </w:trPr>
        <w:tc>
          <w:tcPr>
            <w:shd w:val="clear" w:color="auto" w:fill="e7e6e6"/>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序号</w:t>
            </w:r>
            <w:r/>
          </w:p>
        </w:tc>
        <w:tc>
          <w:tcPr>
            <w:shd w:val="clear" w:color="auto" w:fill="e7e6e6"/>
            <w:tcBorders>
              <w:top w:val="single" w:color="000000" w:sz="4" w:space="0"/>
              <w:left w:val="single" w:color="000000" w:sz="4" w:space="0"/>
              <w:bottom w:val="single" w:color="000000" w:sz="4" w:space="0"/>
              <w:right w:val="single" w:color="000000" w:sz="4" w:space="0"/>
            </w:tcBorders>
            <w:tcW w:w="4896"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保有设备名</w:t>
            </w:r>
            <w:r/>
          </w:p>
        </w:tc>
        <w:tc>
          <w:tcPr>
            <w:shd w:val="clear" w:color="auto" w:fill="e7e6e6"/>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widowControl/>
              <w:rPr>
                <w:rFonts w:ascii="Arial" w:hAnsi="Arial" w:eastAsia="等线" w:cs="Arial"/>
                <w:b/>
                <w:bCs/>
                <w:sz w:val="19"/>
                <w:szCs w:val="19"/>
              </w:rPr>
            </w:pPr>
            <w:r>
              <w:rPr>
                <w:rFonts w:ascii="Arial" w:hAnsi="Arial" w:eastAsia="等线" w:cs="Arial"/>
                <w:b/>
                <w:bCs/>
                <w:sz w:val="19"/>
                <w:szCs w:val="19"/>
                <w:shd w:val="clear" w:color="auto" w:fill="e7e6e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9525" cy="9525"/>
                      <wp:effectExtent l="0" t="0" r="0" b="0"/>
                      <wp:wrapNone/>
                      <wp:docPr id="2" name="图片_1"/>
                      <wp:cNvGraphicFramePr/>
                      <a:graphic xmlns:a="http://schemas.openxmlformats.org/drawingml/2006/main">
                        <a:graphicData uri="http://schemas.openxmlformats.org/drawingml/2006/picture">
                          <pic:pic xmlns:pic="http://schemas.openxmlformats.org/drawingml/2006/picture">
                            <pic:nvPicPr>
                              <pic:cNvPr id="196" name="图片_1"/>
                              <pic:cNvPicPr/>
                              <pic:nvPr/>
                            </pic:nvPicPr>
                            <pic:blipFill>
                              <a:blip r:embed="rId2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5" o:title=""/>
                    </v:shape>
                  </w:pict>
                </mc:Fallback>
              </mc:AlternateContent>
            </w:r>
            <w:r>
              <w:rPr>
                <w:rFonts w:ascii="Arial" w:hAnsi="Arial" w:eastAsia="等线" w:cs="Arial"/>
                <w:b/>
                <w:bCs/>
                <w:sz w:val="19"/>
                <w:szCs w:val="19"/>
                <w:shd w:val="clear" w:color="auto" w:fill="e7e6e6"/>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9525" cy="9525"/>
                      <wp:effectExtent l="0" t="0" r="0" b="0"/>
                      <wp:wrapNone/>
                      <wp:docPr id="3" name="图片_98"/>
                      <wp:cNvGraphicFramePr/>
                      <a:graphic xmlns:a="http://schemas.openxmlformats.org/drawingml/2006/main">
                        <a:graphicData uri="http://schemas.openxmlformats.org/drawingml/2006/picture">
                          <pic:pic xmlns:pic="http://schemas.openxmlformats.org/drawingml/2006/picture">
                            <pic:nvPicPr>
                              <pic:cNvPr id="195" name="图片_98"/>
                              <pic:cNvPicPr/>
                              <pic:nvPr/>
                            </pic:nvPicPr>
                            <pic:blipFill>
                              <a:blip r:embed="rId2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5" o:title=""/>
                    </v:shape>
                  </w:pict>
                </mc:Fallback>
              </mc:AlternateContent>
            </w:r>
            <w:r>
              <w:rPr>
                <w:rFonts w:ascii="Arial" w:hAnsi="Arial" w:eastAsia="等线" w:cs="Arial"/>
                <w:b/>
                <w:bCs/>
                <w:sz w:val="19"/>
                <w:szCs w:val="19"/>
                <w:lang w:bidi="ar"/>
              </w:rPr>
              <w:t xml:space="preserve">机身编码</w:t>
            </w:r>
            <w:r/>
          </w:p>
        </w:tc>
        <w:tc>
          <w:tcPr>
            <w:shd w:val="clear" w:color="auto" w:fill="e7e6e6"/>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lang w:bidi="ar"/>
              </w:rPr>
              <w:t xml:space="preserve">数量</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BF-UC260FW:</w:t>
            </w:r>
            <w:r>
              <w:rPr>
                <w:rStyle w:val="849"/>
                <w:rFonts w:hint="default"/>
                <w:color w:val="auto"/>
                <w:lang w:bidi="ar"/>
              </w:rPr>
              <w:t xml:space="preserve">超声光纤电子支气管镜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1210504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GF-UCT260:超声电子胃镜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1410605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GIF-Q260J:电子胃镜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2001979</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GIF-H260Z:电子胃镜(EVIS LUCERA)</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2011942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JF TYPE 260V:电子十二指肠镜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2012533</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LTF TYPE 240:电子胸腔镜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2100451</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Style w:val="850"/>
                <w:rFonts w:eastAsia="等线"/>
                <w:color w:val="auto"/>
                <w:lang w:bidi="ar"/>
              </w:rPr>
              <w:t xml:space="preserve">BF-260 : </w:t>
            </w:r>
            <w:r>
              <w:rPr>
                <w:rStyle w:val="849"/>
                <w:rFonts w:hint="default"/>
                <w:color w:val="auto"/>
                <w:lang w:bidi="ar"/>
              </w:rPr>
              <w:t xml:space="preserve">电子支气管内窥镜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2103110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SIF-Q260:单气囊电子小肠镜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2200582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SIF-Q260:单气囊电子小肠镜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2200593</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BF-1T260 : 电子支气管内窥镜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2202076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GIF-Q260J : 电子胃镜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2202954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PCF TYPE Q260JI:电子结肠镜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2210706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BF TYPE F260:电子支气管内窥镜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2240856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BF TYPE P260F:支气管内窥镜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2241300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JF TYPE 260V:电子十二指肠镜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2313380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BF-1TQ290:电子支气管内窥镜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2400352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BF-Q290:电子支气管内窥镜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2400434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GIF-H290:电子胃镜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2412902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BF TYPE P60:纤维支气管内窥镜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2454894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BF TYPE P60:纤维支气管内窥镜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2454947</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CF-HQ290I:电子结肠镜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2502040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GIF-Q260J:电子胃镜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2504269</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GIF-Q260J:电子胃镜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2504271</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GIF-HQ290:电子胃镜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2512824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JF TYPE 260V:电子十二指肠镜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2513974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BF-XP290:电子支气管内窥镜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2600179</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BF-P290:电子支气管内窥镜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2600435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BF-P290:电子支气管内窥镜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2600453</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BF-P290:电子支气管内窥镜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2600455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Style w:val="850"/>
                <w:rFonts w:eastAsia="等线"/>
                <w:color w:val="auto"/>
                <w:lang w:bidi="ar"/>
              </w:rPr>
              <w:t xml:space="preserve">CF-H290I:</w:t>
            </w:r>
            <w:r>
              <w:rPr>
                <w:rStyle w:val="849"/>
                <w:rFonts w:hint="default"/>
                <w:color w:val="auto"/>
                <w:lang w:bidi="ar"/>
              </w:rPr>
              <w:t xml:space="preserve">电子结肠镜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2611704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TJF TYPE 260V:电子十二指肠镜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2613461</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PCF-H290I:电子结肠镜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2622029</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CF-HQ290I:电子结肠镜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2622986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GIF-HQ290:电子胃镜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2624931</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GIF-HQ290:电子胃镜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2624946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GIF-H290:电子胃镜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2625595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GIF-H290:电子胃镜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2625600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CF-HQ290ZI:电子结肠镜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2821879</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CF-H290L:电子结肠内窥镜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2840790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GIF-XP290N:电子上消化道内窥镜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2847335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GIF-H290:电子上消化道内窥镜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2848725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GIF-H290:电子上消化道内窥镜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2848754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GIF-H290:电子上消化道内窥镜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2849101</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GIF-H290:电子上消化道内窥镜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2849116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CF-HQ290I:电子结肠内窥镜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2854227</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GIF-HQ290:电子上消化道内窥镜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2857405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GIF-HQ290:电子上消化道内窥镜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2857438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GIF-HQ290:电子上消化道内窥镜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2857942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BF-P290:电子支气管内窥镜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2911392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SIF TYPE Q260:单气囊电子小肠镜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2921011</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GIF-H290Z:电子上消化道内窥镜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2935370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CF-H290I:电子结肠内窥镜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2945012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CF-H290I:电子结肠内窥镜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2945035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54</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CF-H290I:电子结肠内窥镜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2945053</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CF-H290I:电子结肠内窥镜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2945055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CF-H290I:电子结肠内窥镜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2945060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CF-H290I:电子结肠内窥镜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2945061</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CF-H290I:电子结肠内窥镜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2945063</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GIF-HQ290:电子上消化道内窥镜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2960526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GIF-HQ290:电子上消化道内窥镜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2960535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61</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GIF-HQ290:电子上消化道内窥镜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2960541</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62</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GIF-HQ290:电子上消化道内窥镜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2960542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63</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GIF-HQ290:电子上消化道内窥镜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2960547</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GIF-HQ290:电子上消化道内窥镜</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2960560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65</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CLV-290SL:内窥镜冷光源</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7413940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66</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CLV-290SL:内窥镜冷光源</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7514089</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CLV-290SL:内窥镜冷光源</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7617013</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68</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CLV-290SL:内窥镜冷光源</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7617050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CLV-290SL:内窥镜冷光源</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7820657</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CLV-290SL:内窥镜冷光源</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7821151</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71</w:t>
            </w:r>
            <w:r/>
          </w:p>
        </w:tc>
        <w:tc>
          <w:tcPr>
            <w:tcBorders>
              <w:top w:val="single" w:color="000000" w:sz="4" w:space="0"/>
              <w:left w:val="single" w:color="000000" w:sz="4" w:space="0"/>
              <w:bottom w:val="single" w:color="000000" w:sz="4" w:space="0"/>
              <w:right w:val="single" w:color="000000" w:sz="4" w:space="0"/>
            </w:tcBorders>
            <w:tcW w:w="4896"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CLV-290SL:内窥镜冷光源</w:t>
            </w:r>
            <w:r/>
          </w:p>
        </w:tc>
        <w:tc>
          <w:tcPr>
            <w:shd w:val="clear" w:color="auto" w:fill="ffffff"/>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Arial" w:hAnsi="Arial" w:eastAsia="等线" w:cs="Arial"/>
                <w:sz w:val="22"/>
                <w:szCs w:val="22"/>
              </w:rPr>
            </w:pPr>
            <w:r>
              <w:rPr>
                <w:rFonts w:ascii="Arial" w:hAnsi="Arial" w:eastAsia="等线" w:cs="Arial"/>
                <w:sz w:val="22"/>
                <w:szCs w:val="22"/>
                <w:lang w:bidi="ar"/>
              </w:rPr>
              <w:t xml:space="preserve">7925296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lang w:bidi="ar"/>
              </w:rPr>
              <w:t xml:space="preserve">1</w:t>
            </w:r>
            <w:r/>
          </w:p>
        </w:tc>
      </w:tr>
    </w:tbl>
    <w:p>
      <w:pPr>
        <w:spacing w:line="360" w:lineRule="auto"/>
        <w:rPr>
          <w:rFonts w:ascii="宋体" w:hAnsi="宋体"/>
          <w:szCs w:val="21"/>
        </w:rPr>
      </w:pPr>
      <w:r>
        <w:rPr>
          <w:rFonts w:ascii="宋体" w:hAnsi="宋体"/>
          <w:szCs w:val="21"/>
        </w:rPr>
      </w:r>
      <w:r/>
    </w:p>
    <w:p>
      <w:pPr>
        <w:pStyle w:val="847"/>
        <w:contextualSpacing/>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（二）项目要求</w:t>
      </w:r>
      <w:r/>
    </w:p>
    <w:p>
      <w:pPr>
        <w:ind w:firstLine="420"/>
        <w:spacing w:line="360" w:lineRule="auto"/>
        <w:rPr>
          <w:rFonts w:hint="eastAsia" w:ascii="宋体" w:hAnsi="宋体" w:cs="宋体"/>
          <w:b/>
          <w:bCs w:val="0"/>
          <w:szCs w:val="21"/>
        </w:rPr>
      </w:pPr>
      <w:r>
        <w:rPr>
          <w:rFonts w:hint="eastAsia" w:ascii="宋体" w:hAnsi="宋体" w:cs="宋体"/>
          <w:color w:val="000000"/>
          <w:szCs w:val="21"/>
        </w:rPr>
        <w:t xml:space="preserve">★</w:t>
      </w:r>
      <w:r>
        <w:rPr>
          <w:rFonts w:hint="eastAsia" w:ascii="宋体" w:hAnsi="宋体" w:cs="宋体"/>
          <w:b/>
          <w:bCs w:val="0"/>
          <w:szCs w:val="21"/>
        </w:rPr>
        <w:t xml:space="preserve">1.服务范围：清单内设备所有部件全保；所更换的零部件必须为全新原厂同型号匹配配件（提供服务承诺函并加盖公章），同时要求证明其更换配件证明其配件的来源合法性及匹配兼容性，能够完全满足设备技术参数要求。</w:t>
      </w:r>
      <w:r/>
    </w:p>
    <w:p>
      <w:pPr>
        <w:ind w:firstLine="420"/>
        <w:spacing w:line="360" w:lineRule="auto"/>
        <w:rPr>
          <w:rFonts w:ascii="宋体" w:hAnsi="宋体" w:cs="宋体"/>
          <w:bCs/>
          <w:szCs w:val="21"/>
        </w:rPr>
      </w:pPr>
      <w:r>
        <w:rPr>
          <w:rFonts w:hint="eastAsia" w:ascii="宋体" w:hAnsi="宋体" w:cs="宋体"/>
          <w:bCs/>
          <w:szCs w:val="21"/>
          <w:lang w:val="en-US" w:eastAsia="zh-CN"/>
        </w:rPr>
        <w:t xml:space="preserve">2.</w:t>
      </w:r>
      <w:r>
        <w:rPr>
          <w:rFonts w:hint="eastAsia" w:ascii="宋体" w:hAnsi="宋体" w:cs="宋体"/>
          <w:bCs/>
          <w:szCs w:val="21"/>
        </w:rPr>
        <w:t xml:space="preserve">所有的配件、人工、差旅、搬运、快递、安装调试及系统软件升级等全部费用包含在本次报价中，采购人不再额外支付任何费用；</w:t>
      </w:r>
      <w:r/>
    </w:p>
    <w:p>
      <w:pPr>
        <w:ind w:firstLine="420"/>
        <w:spacing w:line="360" w:lineRule="auto"/>
        <w:rPr>
          <w:rFonts w:ascii="宋体" w:hAnsi="宋体" w:cs="宋体"/>
          <w:bCs/>
          <w:szCs w:val="21"/>
        </w:rPr>
      </w:pPr>
      <w:r>
        <w:rPr>
          <w:rFonts w:hint="eastAsia" w:ascii="宋体" w:hAnsi="宋体" w:cs="宋体"/>
          <w:bCs/>
          <w:szCs w:val="21"/>
          <w:lang w:val="en-US" w:eastAsia="zh-CN"/>
        </w:rPr>
        <w:t xml:space="preserve">3</w:t>
      </w:r>
      <w:r>
        <w:rPr>
          <w:rFonts w:hint="eastAsia" w:ascii="宋体" w:hAnsi="宋体" w:cs="宋体"/>
          <w:bCs/>
          <w:szCs w:val="21"/>
        </w:rPr>
        <w:t xml:space="preserve">.服务质量要求：满足采购人使用要求；维修工艺符合设备品质要求，维修后设备质量达到国家、行业相关技术标准要求；要求维修人员具有专业维修资质，经过专业培训，持有相关培训合格证书。</w:t>
      </w:r>
      <w:r/>
    </w:p>
    <w:p>
      <w:pPr>
        <w:ind w:firstLine="420"/>
        <w:spacing w:line="360" w:lineRule="auto"/>
        <w:rPr>
          <w:rFonts w:ascii="宋体" w:hAnsi="宋体" w:cs="宋体"/>
          <w:bCs/>
          <w:szCs w:val="21"/>
        </w:rPr>
      </w:pPr>
      <w:r>
        <w:rPr>
          <w:rFonts w:hint="eastAsia" w:ascii="宋体" w:hAnsi="宋体" w:cs="宋体"/>
          <w:bCs/>
          <w:szCs w:val="21"/>
          <w:lang w:val="en-US" w:eastAsia="zh-CN"/>
        </w:rPr>
        <w:t xml:space="preserve">4</w:t>
      </w:r>
      <w:r>
        <w:rPr>
          <w:rFonts w:hint="eastAsia" w:ascii="宋体" w:hAnsi="宋体" w:cs="宋体"/>
          <w:bCs/>
          <w:szCs w:val="21"/>
        </w:rPr>
        <w:t xml:space="preserve">.维修响应时间：报修后电话响应</w:t>
      </w:r>
      <w:r>
        <w:rPr>
          <w:rFonts w:hint="eastAsia" w:ascii="宋体" w:hAnsi="宋体" w:cs="宋体"/>
          <w:b/>
          <w:szCs w:val="21"/>
        </w:rPr>
        <w:t xml:space="preserve">≤1小时</w:t>
      </w:r>
      <w:r>
        <w:rPr>
          <w:rFonts w:hint="eastAsia" w:ascii="宋体" w:hAnsi="宋体" w:cs="宋体"/>
          <w:bCs/>
          <w:szCs w:val="21"/>
        </w:rPr>
        <w:t xml:space="preserve">，由资深工程师提供电话技术支持，答疑、即时诊断机器故障、制定维修方案。</w:t>
      </w:r>
      <w:r>
        <w:rPr>
          <w:rFonts w:hint="eastAsia" w:ascii="宋体" w:hAnsi="宋体" w:cs="宋体"/>
          <w:b/>
          <w:szCs w:val="21"/>
        </w:rPr>
        <w:t xml:space="preserve">≤24小时</w:t>
      </w:r>
      <w:r>
        <w:rPr>
          <w:rFonts w:hint="eastAsia" w:ascii="宋体" w:hAnsi="宋体" w:cs="宋体"/>
          <w:bCs/>
          <w:szCs w:val="21"/>
        </w:rPr>
        <w:t xml:space="preserve">以内到达现场(因不可抗力因素导致无法执行除外)，由专业工程师提供快速优质的到现场检测或安排上门取回维修点维修。如维修不涉及零配件更换，应在1日内修复完毕。零配件有充足的库存，给院方所有零配件的优先使用权。如涉及到零备件在院内更换，应在2日内修复完毕。如需外送维修，同时需配合临床及医疗装备物资采管处做好外送及修回记录，小修（调角度、换橡皮、喷嘴堵塞等）3日内完成（不包含非工作日）；大修（拆解、更换内部配件）15个工作日内完成（不包含非工作日），并给医院提供优先使用备用镜的权利。</w:t>
      </w:r>
      <w:r/>
    </w:p>
    <w:p>
      <w:pPr>
        <w:ind w:firstLine="420"/>
        <w:spacing w:line="360" w:lineRule="auto"/>
        <w:rPr>
          <w:rFonts w:ascii="宋体" w:hAnsi="宋体" w:cs="宋体"/>
          <w:bCs/>
          <w:szCs w:val="21"/>
        </w:rPr>
      </w:pPr>
      <w:r>
        <w:rPr>
          <w:rFonts w:hint="eastAsia" w:ascii="宋体" w:hAnsi="宋体" w:cs="宋体"/>
          <w:bCs/>
          <w:szCs w:val="21"/>
          <w:lang w:val="en-US" w:eastAsia="zh-CN"/>
        </w:rPr>
        <w:t xml:space="preserve">5</w:t>
      </w:r>
      <w:r>
        <w:rPr>
          <w:rFonts w:hint="eastAsia" w:ascii="宋体" w:hAnsi="宋体" w:cs="宋体"/>
          <w:bCs/>
          <w:szCs w:val="21"/>
        </w:rPr>
        <w:t xml:space="preserve">.保证所需设备备品能够及时提供，全部型号备品能满足临床诊疗所需，同时要求对提供的备品证明其来源的正规性、合法性，避免产生不良医疗纠纷隐患。</w:t>
      </w:r>
      <w:r/>
    </w:p>
    <w:p>
      <w:pPr>
        <w:ind w:firstLine="420"/>
        <w:spacing w:line="360" w:lineRule="auto"/>
        <w:rPr>
          <w:rFonts w:ascii="宋体" w:hAnsi="宋体" w:cs="宋体"/>
          <w:bCs/>
          <w:szCs w:val="21"/>
        </w:rPr>
      </w:pPr>
      <w:r>
        <w:rPr>
          <w:rFonts w:hint="eastAsia" w:ascii="宋体" w:hAnsi="宋体" w:cs="宋体"/>
          <w:bCs/>
          <w:szCs w:val="21"/>
          <w:lang w:val="en-US" w:eastAsia="zh-CN"/>
        </w:rPr>
        <w:t xml:space="preserve">6</w:t>
      </w:r>
      <w:r>
        <w:rPr>
          <w:rFonts w:hint="eastAsia" w:ascii="宋体" w:hAnsi="宋体" w:cs="宋体"/>
          <w:bCs/>
          <w:szCs w:val="21"/>
        </w:rPr>
        <w:t xml:space="preserve">.具备400客户服务专线电话，服务时间：9:00-21:00（不包括法定节假日）；</w:t>
      </w:r>
      <w:r/>
    </w:p>
    <w:p>
      <w:pPr>
        <w:ind w:firstLine="420"/>
        <w:spacing w:line="360" w:lineRule="auto"/>
        <w:rPr>
          <w:rFonts w:ascii="宋体" w:hAnsi="宋体" w:cs="宋体"/>
          <w:bCs/>
          <w:szCs w:val="21"/>
        </w:rPr>
      </w:pPr>
      <w:r>
        <w:rPr>
          <w:rFonts w:hint="eastAsia" w:ascii="宋体" w:hAnsi="宋体" w:cs="宋体"/>
          <w:bCs/>
          <w:szCs w:val="21"/>
          <w:lang w:val="en-US" w:eastAsia="zh-CN"/>
        </w:rPr>
        <w:t xml:space="preserve">7</w:t>
      </w:r>
      <w:r>
        <w:rPr>
          <w:rFonts w:hint="eastAsia" w:ascii="宋体" w:hAnsi="宋体" w:cs="宋体"/>
          <w:bCs/>
          <w:szCs w:val="21"/>
        </w:rPr>
        <w:t xml:space="preserve">.保修期内，需要对每台在保设备建立维修记录档案，随机器存放在使用科室，每次故障维修及保养，必须提供维修、保养记录，并由临床科室及医疗装备物资采管处工程师签字确认，一份纸质记录存放使用科室，一份电子记录交院方装备物资采管处分管工程师备案登记；每次付款前提供相应的设备管理（维修及保养）报告以供备案。</w:t>
      </w:r>
      <w:r/>
    </w:p>
    <w:p>
      <w:pPr>
        <w:ind w:firstLine="420"/>
        <w:spacing w:line="360" w:lineRule="auto"/>
        <w:rPr>
          <w:rFonts w:ascii="宋体" w:hAnsi="宋体" w:cs="宋体"/>
          <w:bCs/>
          <w:szCs w:val="21"/>
        </w:rPr>
      </w:pPr>
      <w:r>
        <w:rPr>
          <w:rFonts w:hint="eastAsia" w:ascii="宋体" w:hAnsi="宋体" w:cs="宋体"/>
          <w:bCs/>
          <w:szCs w:val="21"/>
          <w:lang w:val="en-US" w:eastAsia="zh-CN"/>
        </w:rPr>
        <w:t xml:space="preserve">8</w:t>
      </w:r>
      <w:r>
        <w:rPr>
          <w:rFonts w:hint="eastAsia" w:ascii="宋体" w:hAnsi="宋体" w:cs="宋体"/>
          <w:bCs/>
          <w:szCs w:val="21"/>
        </w:rPr>
        <w:t xml:space="preserve">.成交供应商须保证机器处于优良运行状态，合同期内，每年定期做≥2次产品手册规定的专业预防性保养；保养范围包括：内镜测漏，外观检查，水汽及吸引按钮功能，角度、遥控按钮功能，图像质量等方面保养；并能出具完整的保养报告，确保设备安全、稳定运行；</w:t>
      </w:r>
      <w:r/>
    </w:p>
    <w:p>
      <w:pPr>
        <w:ind w:firstLine="420"/>
        <w:spacing w:line="360" w:lineRule="auto"/>
        <w:rPr>
          <w:rFonts w:ascii="宋体" w:hAnsi="宋体" w:cs="宋体"/>
          <w:bCs/>
          <w:szCs w:val="21"/>
        </w:rPr>
      </w:pPr>
      <w:r>
        <w:rPr>
          <w:rFonts w:hint="eastAsia" w:ascii="宋体" w:hAnsi="宋体" w:cs="宋体"/>
          <w:bCs/>
          <w:szCs w:val="21"/>
          <w:lang w:val="en-US" w:eastAsia="zh-CN"/>
        </w:rPr>
        <w:t xml:space="preserve">9</w:t>
      </w:r>
      <w:r>
        <w:rPr>
          <w:rFonts w:hint="eastAsia" w:ascii="宋体" w:hAnsi="宋体" w:cs="宋体"/>
          <w:bCs/>
          <w:szCs w:val="21"/>
        </w:rPr>
        <w:t xml:space="preserve">.如果清单所列的设备发生故障需要大维修时，采购人享有优先获得备用品的权利，成交供应商尽力保证及时提供备用品。</w:t>
      </w:r>
      <w:r/>
    </w:p>
    <w:p>
      <w:pPr>
        <w:ind w:firstLine="420"/>
        <w:spacing w:line="360" w:lineRule="auto"/>
        <w:rPr>
          <w:rFonts w:ascii="宋体" w:hAnsi="宋体" w:cs="宋体"/>
          <w:bCs/>
          <w:szCs w:val="21"/>
        </w:rPr>
      </w:pPr>
      <w:r>
        <w:rPr>
          <w:rFonts w:hint="eastAsia" w:ascii="宋体" w:hAnsi="宋体" w:cs="宋体"/>
          <w:bCs/>
          <w:szCs w:val="21"/>
          <w:lang w:val="en-US" w:eastAsia="zh-CN"/>
        </w:rPr>
        <w:t xml:space="preserve">10</w:t>
      </w:r>
      <w:r>
        <w:rPr>
          <w:rFonts w:hint="eastAsia" w:ascii="宋体" w:hAnsi="宋体" w:cs="宋体"/>
          <w:bCs/>
          <w:szCs w:val="21"/>
        </w:rPr>
        <w:t xml:space="preserve">.成交供应商指定工程师专门负责采购人的内镜维修和清洗保养培训工作。如指定工程师有变更，则另行通知相关变更情况。周一至周五和周六上午，一旦招标文件所列的内镜出现问题，</w:t>
      </w:r>
      <w:r>
        <w:rPr>
          <w:rFonts w:hint="eastAsia" w:ascii="宋体" w:hAnsi="宋体" w:cs="宋体"/>
          <w:b/>
          <w:szCs w:val="21"/>
        </w:rPr>
        <w:t xml:space="preserve">工程师保证在24小时内</w:t>
      </w:r>
      <w:r>
        <w:rPr>
          <w:rFonts w:hint="eastAsia" w:ascii="宋体" w:hAnsi="宋体" w:cs="宋体"/>
          <w:bCs/>
          <w:szCs w:val="21"/>
        </w:rPr>
        <w:t xml:space="preserve">提供现场技术支持，并提供每周24小时×7天的电话支持服务.</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1</w:t>
      </w:r>
      <w:r>
        <w:rPr>
          <w:rFonts w:hint="eastAsia" w:ascii="宋体" w:hAnsi="宋体" w:cs="宋体"/>
          <w:bCs/>
          <w:szCs w:val="21"/>
        </w:rPr>
        <w:t xml:space="preserve">.指定工程师为医院提供定期3个月1次巡回，12个月1次点检，并提交检查报告给医院备档。</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2</w:t>
      </w:r>
      <w:r>
        <w:rPr>
          <w:rFonts w:hint="eastAsia" w:ascii="宋体" w:hAnsi="宋体" w:cs="宋体"/>
          <w:bCs/>
          <w:szCs w:val="21"/>
        </w:rPr>
        <w:t xml:space="preserve">.为采购人提供半年1 次的周边仪器免费除尘清洁服务（周边仪器是指维保清单范围内的周边仪器）。</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3</w:t>
      </w:r>
      <w:r>
        <w:rPr>
          <w:rFonts w:hint="eastAsia" w:ascii="宋体" w:hAnsi="宋体" w:cs="宋体"/>
          <w:bCs/>
          <w:szCs w:val="21"/>
        </w:rPr>
        <w:t xml:space="preserve">.根据采购人的要求，对清单所列设备的使用、清洗和保养方法为采购人提供院内培训。</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4</w:t>
      </w:r>
      <w:r>
        <w:rPr>
          <w:rFonts w:hint="eastAsia" w:ascii="宋体" w:hAnsi="宋体" w:cs="宋体"/>
          <w:bCs/>
          <w:szCs w:val="21"/>
        </w:rPr>
        <w:t xml:space="preserve">.供应商应结合采购人的实际情况，向合同参保设备提供故障预防工具。</w:t>
      </w:r>
      <w:r/>
    </w:p>
    <w:p>
      <w:pPr>
        <w:pStyle w:val="832"/>
        <w:contextualSpacing/>
        <w:ind w:firstLine="422"/>
        <w:spacing w:line="360" w:lineRule="auto"/>
        <w:rPr>
          <w:rFonts w:ascii="宋体" w:hAnsi="宋体" w:cs="宋体"/>
          <w:b/>
          <w:color w:val="000000"/>
          <w:szCs w:val="21"/>
        </w:rPr>
      </w:pPr>
      <w:r>
        <w:rPr>
          <w:rFonts w:hint="eastAsia" w:ascii="宋体" w:hAnsi="宋体" w:cs="宋体"/>
          <w:b/>
          <w:color w:val="000000"/>
          <w:szCs w:val="21"/>
        </w:rPr>
        <w:t xml:space="preserve">四、报价方式</w:t>
      </w:r>
      <w:bookmarkEnd w:id="686"/>
      <w:bookmarkEnd w:id="687"/>
      <w:r/>
    </w:p>
    <w:p>
      <w:pPr>
        <w:contextualSpacing/>
        <w:ind w:firstLine="420"/>
        <w:spacing w:line="360" w:lineRule="auto"/>
        <w:tabs>
          <w:tab w:val="left" w:pos="567" w:leader="none"/>
          <w:tab w:val="left" w:pos="1134" w:leader="none"/>
        </w:tabs>
        <w:rPr>
          <w:rFonts w:ascii="宋体" w:hAnsi="宋体" w:cs="宋体"/>
          <w:bCs/>
          <w:szCs w:val="21"/>
        </w:rPr>
      </w:pPr>
      <w:r/>
      <w:bookmarkStart w:id="689" w:name="_Toc99301425"/>
      <w:r>
        <w:rPr>
          <w:rFonts w:hint="eastAsia" w:ascii="宋体" w:hAnsi="宋体" w:cs="宋体"/>
          <w:bCs/>
          <w:szCs w:val="21"/>
        </w:rPr>
        <w:t xml:space="preserve">本项目报价为</w:t>
      </w:r>
      <w:r>
        <w:rPr>
          <w:rFonts w:hint="eastAsia" w:ascii="宋体" w:hAnsi="宋体" w:cs="宋体"/>
          <w:b/>
          <w:szCs w:val="21"/>
          <w:u w:val="single"/>
        </w:rPr>
        <w:t xml:space="preserve">固定总价</w:t>
      </w:r>
      <w:r>
        <w:rPr>
          <w:rFonts w:hint="eastAsia" w:ascii="宋体" w:hAnsi="宋体" w:cs="宋体"/>
          <w:bCs/>
          <w:szCs w:val="21"/>
        </w:rPr>
        <w:t xml:space="preserve">，投标报价应包括招标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采购人不再支付其他任何费用。 </w:t>
      </w:r>
      <w:r/>
    </w:p>
    <w:p>
      <w:pPr>
        <w:jc w:val="center"/>
        <w:spacing w:line="360" w:lineRule="auto"/>
        <w:rPr>
          <w:b/>
          <w:sz w:val="36"/>
          <w:szCs w:val="36"/>
        </w:rPr>
        <w:outlineLvl w:val="0"/>
      </w:pPr>
      <w:r>
        <w:rPr>
          <w:b/>
          <w:color w:val="000000"/>
          <w:sz w:val="32"/>
          <w:szCs w:val="32"/>
        </w:rPr>
        <w:br w:type="page" w:clear="all"/>
      </w:r>
      <w:bookmarkEnd w:id="689"/>
      <w:r/>
      <w:bookmarkStart w:id="690" w:name="_Toc331685783"/>
      <w:r/>
      <w:bookmarkStart w:id="691" w:name="_Toc99301426"/>
      <w:r>
        <w:rPr>
          <w:rFonts w:hint="eastAsia"/>
          <w:b/>
          <w:color w:val="000000"/>
          <w:sz w:val="32"/>
          <w:szCs w:val="32"/>
        </w:rPr>
        <w:t xml:space="preserve">第六章</w:t>
      </w:r>
      <w:r>
        <w:rPr>
          <w:rFonts w:hint="eastAsia" w:ascii="宋体" w:hAnsi="宋体" w:cs="宋体"/>
          <w:sz w:val="32"/>
          <w:szCs w:val="32"/>
        </w:rPr>
        <w:t xml:space="preserve"> </w:t>
      </w:r>
      <w:r>
        <w:rPr>
          <w:b/>
          <w:sz w:val="36"/>
          <w:szCs w:val="36"/>
        </w:rPr>
        <w:t xml:space="preserve">合同草案条款（仅供参考）</w:t>
      </w:r>
      <w:bookmarkEnd w:id="690"/>
      <w:r/>
    </w:p>
    <w:p>
      <w:pPr>
        <w:pStyle w:val="851"/>
        <w:spacing w:line="360" w:lineRule="auto"/>
        <w:rPr>
          <w:rFonts w:hint="default" w:hAnsi="宋体" w:cs="宋体"/>
          <w:color w:val="000000"/>
          <w:sz w:val="24"/>
          <w:szCs w:val="24"/>
        </w:rPr>
      </w:pPr>
      <w:r>
        <w:rPr>
          <w:rFonts w:hAnsi="宋体" w:cs="宋体"/>
          <w:b/>
          <w:color w:val="000000"/>
          <w:sz w:val="24"/>
          <w:szCs w:val="24"/>
          <w:lang w:val="zh-CN"/>
        </w:rPr>
        <w:t xml:space="preserve">采购人（以下称甲</w:t>
      </w:r>
      <w:r>
        <w:rPr>
          <w:rFonts w:hAnsi="宋体" w:cs="宋体"/>
          <w:b/>
          <w:color w:val="000000"/>
          <w:sz w:val="24"/>
          <w:szCs w:val="24"/>
        </w:rPr>
        <w:t xml:space="preserve">方）:                       </w:t>
      </w:r>
      <w:r>
        <w:rPr>
          <w:rFonts w:hAnsi="宋体" w:cs="宋体"/>
          <w:color w:val="000000"/>
          <w:sz w:val="24"/>
          <w:szCs w:val="24"/>
        </w:rPr>
        <w:t xml:space="preserve">合同编号：</w:t>
      </w:r>
      <w:r/>
    </w:p>
    <w:p>
      <w:pPr>
        <w:pStyle w:val="851"/>
        <w:spacing w:line="360" w:lineRule="auto"/>
        <w:rPr>
          <w:rFonts w:hint="default" w:hAnsi="宋体" w:cs="宋体"/>
          <w:color w:val="000000"/>
          <w:sz w:val="24"/>
          <w:szCs w:val="24"/>
          <w:u w:val="single"/>
        </w:rPr>
      </w:pPr>
      <w:r>
        <w:rPr>
          <w:rFonts w:hAnsi="宋体" w:cs="宋体"/>
          <w:b/>
          <w:color w:val="000000"/>
          <w:sz w:val="24"/>
          <w:szCs w:val="24"/>
        </w:rPr>
        <w:t xml:space="preserve">供应商（</w:t>
      </w:r>
      <w:r>
        <w:rPr>
          <w:rFonts w:hAnsi="宋体" w:cs="宋体"/>
          <w:b/>
          <w:color w:val="000000"/>
          <w:sz w:val="24"/>
          <w:szCs w:val="24"/>
          <w:lang w:val="zh-CN"/>
        </w:rPr>
        <w:t xml:space="preserve">以下称</w:t>
      </w:r>
      <w:r>
        <w:rPr>
          <w:rFonts w:hAnsi="宋体" w:cs="宋体"/>
          <w:b/>
          <w:color w:val="000000"/>
          <w:sz w:val="24"/>
          <w:szCs w:val="24"/>
        </w:rPr>
        <w:t xml:space="preserve">乙方）:                       </w:t>
      </w:r>
      <w:r>
        <w:rPr>
          <w:rFonts w:hAnsi="宋体" w:cs="宋体"/>
          <w:color w:val="000000"/>
          <w:sz w:val="24"/>
          <w:szCs w:val="24"/>
        </w:rPr>
        <w:t xml:space="preserve">签订地点：</w:t>
      </w:r>
      <w:r/>
    </w:p>
    <w:p>
      <w:pPr>
        <w:pStyle w:val="837"/>
        <w:ind w:firstLine="5280"/>
        <w:spacing w:line="360" w:lineRule="auto"/>
        <w:rPr>
          <w:rFonts w:hAnsi="宋体" w:cs="宋体"/>
          <w:b/>
          <w:color w:val="000000"/>
        </w:rPr>
      </w:pPr>
      <w:r>
        <w:rPr>
          <w:rFonts w:hint="eastAsia" w:hAnsi="宋体" w:cs="宋体"/>
          <w:color w:val="000000"/>
        </w:rPr>
        <w:t xml:space="preserve">合同时间: </w:t>
      </w:r>
      <w:r>
        <w:rPr>
          <w:rFonts w:hint="eastAsia" w:hAnsi="宋体" w:cs="宋体"/>
          <w:color w:val="000000"/>
          <w:u w:val="single"/>
        </w:rPr>
        <w:t xml:space="preserve">    年   月   日</w:t>
      </w:r>
      <w:r/>
    </w:p>
    <w:p>
      <w:pPr>
        <w:pStyle w:val="851"/>
        <w:ind w:firstLine="484"/>
        <w:spacing w:line="360" w:lineRule="auto"/>
        <w:rPr>
          <w:rFonts w:hint="default" w:hAnsi="宋体" w:cs="宋体"/>
          <w:color w:val="000000"/>
          <w:sz w:val="24"/>
          <w:szCs w:val="24"/>
        </w:rPr>
      </w:pPr>
      <w:r>
        <w:rPr>
          <w:rFonts w:hAnsi="宋体" w:cs="宋体"/>
          <w:color w:val="000000"/>
          <w:sz w:val="24"/>
          <w:szCs w:val="24"/>
        </w:rPr>
        <w:t xml:space="preserve">甲乙双方依据《中华人民共和国民法典》以及有关法律、法规的规定，经协商一致，订立本合同，以便共同遵守。</w:t>
      </w:r>
      <w:r/>
    </w:p>
    <w:p>
      <w:pPr>
        <w:pStyle w:val="851"/>
        <w:ind w:firstLine="487"/>
        <w:spacing w:line="360" w:lineRule="auto"/>
        <w:rPr>
          <w:rFonts w:hint="default" w:hAnsi="宋体" w:cs="宋体"/>
          <w:b/>
          <w:color w:val="000000"/>
          <w:sz w:val="24"/>
          <w:szCs w:val="24"/>
        </w:rPr>
      </w:pPr>
      <w:r>
        <w:rPr>
          <w:rFonts w:hAnsi="宋体" w:cs="宋体"/>
          <w:b/>
          <w:color w:val="000000"/>
          <w:sz w:val="24"/>
          <w:szCs w:val="24"/>
        </w:rPr>
        <w:t xml:space="preserve">第一条 合同标的</w:t>
      </w:r>
      <w:r/>
    </w:p>
    <w:p>
      <w:pPr>
        <w:ind w:firstLine="484"/>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乙方根据甲方需求提供下列服务：         ，</w:t>
      </w:r>
      <w:r>
        <w:rPr>
          <w:rFonts w:hint="eastAsia" w:ascii="宋体" w:hAnsi="宋体" w:cs="宋体"/>
          <w:sz w:val="24"/>
        </w:rPr>
        <w:t xml:space="preserve">系指根据合同规定乙方须承担与服务有关的所有辅助服务</w:t>
      </w:r>
      <w:r>
        <w:rPr>
          <w:rFonts w:hint="eastAsia" w:ascii="宋体" w:hAnsi="宋体" w:cs="宋体"/>
          <w:color w:val="000000"/>
          <w:sz w:val="24"/>
          <w:lang w:val="zh-CN"/>
        </w:rPr>
        <w:t xml:space="preserve">。</w:t>
      </w:r>
      <w:r/>
    </w:p>
    <w:p>
      <w:pPr>
        <w:pStyle w:val="851"/>
        <w:ind w:firstLine="487"/>
        <w:spacing w:line="360" w:lineRule="auto"/>
        <w:rPr>
          <w:rFonts w:hint="default" w:hAnsi="宋体" w:cs="宋体"/>
          <w:b/>
          <w:color w:val="000000"/>
          <w:sz w:val="24"/>
          <w:szCs w:val="24"/>
        </w:rPr>
      </w:pPr>
      <w:r>
        <w:rPr>
          <w:rFonts w:hAnsi="宋体" w:cs="宋体"/>
          <w:b/>
          <w:color w:val="000000"/>
          <w:sz w:val="24"/>
          <w:szCs w:val="24"/>
        </w:rPr>
        <w:t xml:space="preserve">第二条 合同价格</w:t>
      </w:r>
      <w:r/>
    </w:p>
    <w:p>
      <w:pPr>
        <w:pStyle w:val="851"/>
        <w:ind w:firstLine="487"/>
        <w:jc w:val="left"/>
        <w:spacing w:line="360" w:lineRule="auto"/>
        <w:rPr>
          <w:rFonts w:hint="default" w:hAnsi="宋体" w:cs="宋体"/>
          <w:b/>
          <w:color w:val="000000"/>
          <w:sz w:val="24"/>
          <w:szCs w:val="24"/>
        </w:rPr>
      </w:pPr>
      <w:r>
        <w:rPr>
          <w:rFonts w:hAnsi="宋体" w:cs="宋体"/>
          <w:b/>
          <w:color w:val="000000"/>
          <w:sz w:val="24"/>
          <w:szCs w:val="24"/>
        </w:rPr>
        <w:t xml:space="preserve">签约合同总价（人民币，下同）：</w:t>
      </w:r>
      <w:r>
        <w:rPr>
          <w:rFonts w:hAnsi="宋体" w:cs="宋体"/>
          <w:b/>
          <w:color w:val="000000"/>
          <w:sz w:val="24"/>
          <w:szCs w:val="24"/>
          <w:u w:val="single"/>
        </w:rPr>
        <w:t xml:space="preserve">             元</w:t>
      </w:r>
      <w:r>
        <w:rPr>
          <w:rFonts w:hAnsi="宋体" w:cs="宋体"/>
          <w:b/>
          <w:color w:val="000000"/>
          <w:sz w:val="24"/>
          <w:szCs w:val="24"/>
        </w:rPr>
        <w:t xml:space="preserve">（小写       元）。 </w:t>
      </w:r>
      <w:r/>
    </w:p>
    <w:p>
      <w:pPr>
        <w:pStyle w:val="851"/>
        <w:ind w:firstLine="484"/>
        <w:spacing w:line="360" w:lineRule="auto"/>
        <w:rPr>
          <w:rFonts w:hint="default" w:hAnsi="宋体" w:cs="宋体"/>
          <w:sz w:val="24"/>
          <w:szCs w:val="24"/>
        </w:rPr>
      </w:pPr>
      <w:r>
        <w:rPr>
          <w:rFonts w:hAnsi="宋体" w:cs="宋体"/>
          <w:sz w:val="24"/>
          <w:szCs w:val="24"/>
        </w:rPr>
        <w:t xml:space="preserve">本合同总价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851"/>
        <w:ind w:firstLine="484"/>
        <w:spacing w:line="360" w:lineRule="auto"/>
        <w:rPr>
          <w:rFonts w:hint="default" w:hAnsi="宋体" w:cs="宋体"/>
          <w:color w:val="000000"/>
          <w:sz w:val="24"/>
          <w:szCs w:val="24"/>
        </w:rPr>
      </w:pPr>
      <w:r>
        <w:rPr>
          <w:rFonts w:hAnsi="宋体" w:cs="宋体"/>
          <w:color w:val="000000"/>
          <w:sz w:val="24"/>
          <w:szCs w:val="24"/>
        </w:rPr>
        <w:t xml:space="preserve">本合同总价款还包含乙方应当提供的伴随服务/售后服务费用。</w:t>
      </w:r>
      <w:r/>
    </w:p>
    <w:p>
      <w:pPr>
        <w:pStyle w:val="851"/>
        <w:ind w:firstLine="487"/>
        <w:spacing w:line="360" w:lineRule="auto"/>
        <w:rPr>
          <w:rFonts w:hint="default" w:hAnsi="宋体" w:cs="宋体"/>
          <w:b/>
          <w:color w:val="000000"/>
          <w:sz w:val="24"/>
          <w:szCs w:val="24"/>
        </w:rPr>
      </w:pPr>
      <w:r>
        <w:rPr>
          <w:rFonts w:hAnsi="宋体" w:cs="宋体"/>
          <w:b/>
          <w:color w:val="000000"/>
          <w:sz w:val="24"/>
          <w:szCs w:val="24"/>
        </w:rPr>
        <w:t xml:space="preserve">第三条 组成本合同的有关文件</w:t>
      </w:r>
      <w:r/>
    </w:p>
    <w:p>
      <w:pPr>
        <w:pStyle w:val="851"/>
        <w:ind w:firstLine="484"/>
        <w:spacing w:line="360" w:lineRule="auto"/>
        <w:rPr>
          <w:rFonts w:hint="default" w:hAnsi="宋体" w:cs="宋体"/>
          <w:color w:val="000000"/>
          <w:sz w:val="24"/>
          <w:szCs w:val="24"/>
        </w:rPr>
      </w:pPr>
      <w:r>
        <w:rPr>
          <w:rFonts w:hAnsi="宋体" w:cs="宋体"/>
          <w:color w:val="000000"/>
          <w:sz w:val="24"/>
          <w:szCs w:val="24"/>
        </w:rPr>
        <w:t xml:space="preserve">下列与本次采购活动有关的文件及有关附件是本合同不可分割的组成部分，与本合同具有同等法律效力，这些文件包括但不限于：</w:t>
      </w:r>
      <w:r/>
    </w:p>
    <w:p>
      <w:pPr>
        <w:pStyle w:val="851"/>
        <w:ind w:firstLine="484"/>
        <w:spacing w:line="360" w:lineRule="auto"/>
        <w:rPr>
          <w:rFonts w:hint="default" w:hAnsi="宋体" w:cs="宋体"/>
          <w:color w:val="000000"/>
          <w:sz w:val="24"/>
          <w:szCs w:val="24"/>
        </w:rPr>
      </w:pPr>
      <w:r>
        <w:rPr>
          <w:rFonts w:hAnsi="宋体" w:cs="宋体"/>
          <w:color w:val="000000"/>
          <w:sz w:val="24"/>
          <w:szCs w:val="24"/>
        </w:rPr>
        <w:t xml:space="preserve">（1）公开招标文件（编号：   ）          （2）乙方提供的招标响应文件； </w:t>
      </w:r>
      <w:r/>
    </w:p>
    <w:p>
      <w:pPr>
        <w:pStyle w:val="851"/>
        <w:ind w:firstLine="484"/>
        <w:spacing w:line="360" w:lineRule="auto"/>
        <w:rPr>
          <w:rFonts w:hint="default" w:hAnsi="宋体" w:cs="宋体"/>
          <w:color w:val="000000"/>
          <w:sz w:val="24"/>
          <w:szCs w:val="24"/>
        </w:rPr>
      </w:pPr>
      <w:r>
        <w:rPr>
          <w:rFonts w:hAnsi="宋体" w:cs="宋体"/>
          <w:color w:val="000000"/>
          <w:sz w:val="24"/>
          <w:szCs w:val="24"/>
        </w:rPr>
        <w:t xml:space="preserve">（3）成交通知书；                         （4）甲乙双方商定的其他文件等。</w:t>
      </w:r>
      <w:r/>
    </w:p>
    <w:p>
      <w:pPr>
        <w:ind w:firstLine="487"/>
        <w:spacing w:line="360" w:lineRule="exact"/>
        <w:rPr>
          <w:rFonts w:ascii="宋体" w:hAnsi="宋体" w:cs="宋体"/>
          <w:b/>
          <w:sz w:val="24"/>
        </w:rPr>
      </w:pPr>
      <w:r>
        <w:rPr>
          <w:rFonts w:hint="eastAsia" w:ascii="宋体" w:hAnsi="宋体" w:cs="宋体"/>
          <w:b/>
          <w:sz w:val="24"/>
        </w:rPr>
        <w:t xml:space="preserve">第四条 服务期限</w:t>
      </w:r>
      <w:r/>
    </w:p>
    <w:p>
      <w:pPr>
        <w:pStyle w:val="851"/>
        <w:ind w:firstLine="484"/>
        <w:spacing w:line="360" w:lineRule="auto"/>
        <w:rPr>
          <w:rFonts w:hint="default" w:hAnsi="宋体" w:cs="宋体"/>
          <w:color w:val="000000"/>
          <w:sz w:val="24"/>
          <w:szCs w:val="24"/>
        </w:rPr>
      </w:pPr>
      <w:r>
        <w:rPr>
          <w:rFonts w:hAnsi="宋体" w:cs="宋体"/>
          <w:color w:val="000000"/>
          <w:sz w:val="24"/>
          <w:szCs w:val="24"/>
        </w:rPr>
        <w:t xml:space="preserve">一年，</w:t>
      </w:r>
      <w:r>
        <w:rPr>
          <w:rFonts w:hAnsi="宋体" w:cs="宋体"/>
          <w:color w:val="000000"/>
          <w:sz w:val="24"/>
          <w:szCs w:val="24"/>
          <w:u w:val="single"/>
        </w:rPr>
        <w:t xml:space="preserve">     </w:t>
      </w:r>
      <w:r>
        <w:rPr>
          <w:rFonts w:hAnsi="宋体" w:cs="宋体"/>
          <w:color w:val="000000"/>
          <w:sz w:val="24"/>
          <w:szCs w:val="24"/>
        </w:rPr>
        <w:t xml:space="preserve">年</w:t>
      </w:r>
      <w:r>
        <w:rPr>
          <w:rFonts w:hAnsi="宋体" w:cs="宋体"/>
          <w:color w:val="000000"/>
          <w:sz w:val="24"/>
          <w:szCs w:val="24"/>
          <w:u w:val="single"/>
        </w:rPr>
        <w:t xml:space="preserve">     </w:t>
      </w:r>
      <w:r>
        <w:rPr>
          <w:rFonts w:hAnsi="宋体" w:cs="宋体"/>
          <w:color w:val="000000"/>
          <w:sz w:val="24"/>
          <w:szCs w:val="24"/>
        </w:rPr>
        <w:t xml:space="preserve">月</w:t>
      </w:r>
      <w:r>
        <w:rPr>
          <w:rFonts w:hAnsi="宋体" w:cs="宋体"/>
          <w:color w:val="000000"/>
          <w:sz w:val="24"/>
          <w:szCs w:val="24"/>
          <w:u w:val="single"/>
        </w:rPr>
        <w:t xml:space="preserve">       </w:t>
      </w:r>
      <w:r>
        <w:rPr>
          <w:rFonts w:hAnsi="宋体" w:cs="宋体"/>
          <w:color w:val="000000"/>
          <w:sz w:val="24"/>
          <w:szCs w:val="24"/>
        </w:rPr>
        <w:t xml:space="preserve">日——</w:t>
      </w:r>
      <w:r>
        <w:rPr>
          <w:rFonts w:hAnsi="宋体" w:cs="宋体"/>
          <w:color w:val="000000"/>
          <w:sz w:val="24"/>
          <w:szCs w:val="24"/>
          <w:u w:val="single"/>
        </w:rPr>
        <w:t xml:space="preserve">     </w:t>
      </w:r>
      <w:r>
        <w:rPr>
          <w:rFonts w:hAnsi="宋体" w:cs="宋体"/>
          <w:color w:val="000000"/>
          <w:sz w:val="24"/>
          <w:szCs w:val="24"/>
        </w:rPr>
        <w:t xml:space="preserve">年</w:t>
      </w:r>
      <w:r>
        <w:rPr>
          <w:rFonts w:hAnsi="宋体" w:cs="宋体"/>
          <w:color w:val="000000"/>
          <w:sz w:val="24"/>
          <w:szCs w:val="24"/>
          <w:u w:val="single"/>
        </w:rPr>
        <w:t xml:space="preserve">    </w:t>
      </w:r>
      <w:r>
        <w:rPr>
          <w:rFonts w:hAnsi="宋体" w:cs="宋体"/>
          <w:color w:val="000000"/>
          <w:sz w:val="24"/>
          <w:szCs w:val="24"/>
        </w:rPr>
        <w:t xml:space="preserve">月</w:t>
      </w:r>
      <w:r>
        <w:rPr>
          <w:rFonts w:hAnsi="宋体" w:cs="宋体"/>
          <w:color w:val="000000"/>
          <w:sz w:val="24"/>
          <w:szCs w:val="24"/>
          <w:u w:val="single"/>
        </w:rPr>
        <w:t xml:space="preserve">     </w:t>
      </w:r>
      <w:r>
        <w:rPr>
          <w:rFonts w:hAnsi="宋体" w:cs="宋体"/>
          <w:color w:val="000000"/>
          <w:sz w:val="24"/>
          <w:szCs w:val="24"/>
        </w:rPr>
        <w:t xml:space="preserve">日。</w:t>
      </w:r>
      <w:r/>
    </w:p>
    <w:p>
      <w:pPr>
        <w:ind w:firstLine="487"/>
        <w:spacing w:line="360" w:lineRule="auto"/>
        <w:rPr>
          <w:rFonts w:ascii="宋体" w:hAnsi="宋体" w:cs="宋体"/>
          <w:b/>
          <w:sz w:val="24"/>
        </w:rPr>
      </w:pPr>
      <w:r>
        <w:rPr>
          <w:rFonts w:hint="eastAsia" w:ascii="宋体" w:hAnsi="宋体" w:cs="宋体"/>
          <w:b/>
          <w:sz w:val="24"/>
        </w:rPr>
        <w:t xml:space="preserve">第五条 合同款结算及支付</w:t>
      </w:r>
      <w:r/>
    </w:p>
    <w:p>
      <w:pPr>
        <w:ind w:firstLine="484"/>
        <w:spacing w:line="360" w:lineRule="auto"/>
        <w:rPr>
          <w:rFonts w:ascii="宋体" w:hAnsi="宋体" w:cs="宋体"/>
          <w:sz w:val="24"/>
        </w:rPr>
      </w:pPr>
      <w:r>
        <w:rPr>
          <w:rFonts w:hint="eastAsia" w:ascii="宋体" w:hAnsi="宋体" w:cs="宋体"/>
          <w:sz w:val="24"/>
        </w:rPr>
        <w:t xml:space="preserve">1.本合同项下所有款项均以人民币支付。</w:t>
      </w:r>
      <w:r/>
    </w:p>
    <w:p>
      <w:pPr>
        <w:ind w:firstLine="484"/>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p>
    <w:p>
      <w:pPr>
        <w:ind w:firstLine="484"/>
        <w:spacing w:line="360" w:lineRule="auto"/>
        <w:rPr>
          <w:rFonts w:ascii="宋体" w:hAnsi="宋体" w:cs="宋体"/>
          <w:sz w:val="24"/>
        </w:rPr>
      </w:pPr>
      <w:r>
        <w:rPr>
          <w:rFonts w:hint="eastAsia" w:ascii="宋体" w:hAnsi="宋体" w:cs="宋体"/>
          <w:sz w:val="24"/>
        </w:rPr>
        <w:t xml:space="preserve">3.结算原则：固定总价。</w:t>
      </w:r>
      <w:r/>
    </w:p>
    <w:p>
      <w:pPr>
        <w:contextualSpacing/>
        <w:ind w:firstLine="480"/>
        <w:spacing w:line="360" w:lineRule="auto"/>
        <w:rPr>
          <w:rFonts w:ascii="宋体" w:hAnsi="宋体" w:cs="宋体"/>
          <w:sz w:val="24"/>
        </w:rPr>
      </w:pPr>
      <w:r>
        <w:rPr>
          <w:rFonts w:hint="eastAsia" w:ascii="宋体" w:hAnsi="宋体" w:cs="宋体"/>
          <w:sz w:val="24"/>
        </w:rPr>
        <w:t xml:space="preserve">4.付款方式：合同签订生效后，按年度付款，每个维保年度的四个月内支付当年度维保费用。采购方收到发票后一次性支付当年度合同款项。</w:t>
      </w:r>
      <w:r/>
    </w:p>
    <w:p>
      <w:pPr>
        <w:ind w:firstLine="484"/>
        <w:spacing w:line="360" w:lineRule="auto"/>
        <w:rPr>
          <w:rFonts w:ascii="宋体" w:hAnsi="宋体" w:cs="宋体"/>
          <w:sz w:val="24"/>
        </w:rPr>
      </w:pPr>
      <w:r>
        <w:rPr>
          <w:rFonts w:ascii="宋体" w:hAnsi="宋体" w:cs="宋体"/>
          <w:sz w:val="24"/>
        </w:rPr>
      </w:r>
      <w:r/>
    </w:p>
    <w:p>
      <w:pPr>
        <w:ind w:firstLine="487"/>
        <w:spacing w:line="360" w:lineRule="auto"/>
        <w:rPr>
          <w:rFonts w:ascii="宋体" w:hAnsi="宋体" w:cs="宋体"/>
          <w:b/>
          <w:sz w:val="24"/>
        </w:rPr>
      </w:pPr>
      <w:r/>
      <w:bookmarkStart w:id="692" w:name="OLE_LINK7"/>
      <w:r>
        <w:rPr>
          <w:rFonts w:hint="eastAsia" w:ascii="宋体" w:hAnsi="宋体" w:cs="宋体"/>
          <w:b/>
          <w:sz w:val="24"/>
        </w:rPr>
        <w:t xml:space="preserve">第六条</w:t>
      </w:r>
      <w:bookmarkEnd w:id="692"/>
      <w:r>
        <w:rPr>
          <w:rFonts w:hint="eastAsia" w:ascii="宋体" w:hAnsi="宋体" w:cs="宋体"/>
          <w:b/>
          <w:sz w:val="24"/>
        </w:rPr>
        <w:t xml:space="preserve"> 履约保证金</w:t>
      </w:r>
      <w:r/>
    </w:p>
    <w:p>
      <w:pPr>
        <w:ind w:firstLine="484"/>
        <w:spacing w:line="360" w:lineRule="auto"/>
        <w:rPr>
          <w:rFonts w:ascii="宋体" w:hAnsi="宋体" w:cs="宋体"/>
          <w:bCs/>
          <w:sz w:val="24"/>
        </w:rPr>
      </w:pPr>
      <w:r>
        <w:rPr>
          <w:rFonts w:hint="eastAsia" w:ascii="宋体" w:hAnsi="宋体" w:cs="宋体"/>
          <w:bCs/>
          <w:sz w:val="24"/>
        </w:rPr>
        <w:t xml:space="preserve">本项目无履约保证金</w:t>
      </w:r>
      <w:r/>
    </w:p>
    <w:p>
      <w:pPr>
        <w:ind w:firstLine="487"/>
        <w:spacing w:line="360" w:lineRule="auto"/>
        <w:rPr>
          <w:rFonts w:ascii="宋体" w:hAnsi="宋体" w:cs="宋体"/>
          <w:b/>
          <w:sz w:val="24"/>
        </w:rPr>
      </w:pPr>
      <w:r>
        <w:rPr>
          <w:rFonts w:hint="eastAsia" w:ascii="宋体" w:hAnsi="宋体" w:cs="宋体"/>
          <w:b/>
          <w:sz w:val="24"/>
        </w:rPr>
        <w:t xml:space="preserve">第七条 违约责任</w:t>
      </w:r>
      <w:r/>
    </w:p>
    <w:p>
      <w:pPr>
        <w:ind w:firstLine="480"/>
        <w:spacing w:line="360" w:lineRule="auto"/>
        <w:rPr>
          <w:rFonts w:ascii="宋体" w:hAnsi="宋体" w:cs="宋体"/>
          <w:sz w:val="24"/>
        </w:rPr>
      </w:pPr>
      <w:r>
        <w:rPr>
          <w:rFonts w:hint="eastAsia" w:ascii="宋体" w:hAnsi="宋体" w:cs="宋体"/>
          <w:sz w:val="24"/>
        </w:rPr>
        <w:t xml:space="preserve">1.如乙方不能按约定进行服务的，甲方有权解除合同，乙方交纳的全部履约保证金不予退还，同时有权要求乙方按照合同总价5%的标准支付违约金，解除合同的通知自发出之日生效。</w:t>
      </w:r>
      <w:r/>
    </w:p>
    <w:p>
      <w:pPr>
        <w:ind w:firstLine="480"/>
        <w:spacing w:line="360" w:lineRule="auto"/>
        <w:rPr>
          <w:rFonts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w:t>
      </w:r>
      <w:r/>
    </w:p>
    <w:p>
      <w:pPr>
        <w:ind w:firstLine="480"/>
        <w:spacing w:line="360" w:lineRule="auto"/>
        <w:rPr>
          <w:rFonts w:ascii="宋体" w:hAnsi="宋体" w:cs="宋体"/>
          <w:sz w:val="24"/>
        </w:rPr>
      </w:pPr>
      <w:r>
        <w:rPr>
          <w:rFonts w:hint="eastAsia" w:ascii="宋体" w:hAnsi="宋体" w:cs="宋体"/>
          <w:sz w:val="24"/>
        </w:rPr>
        <w:t xml:space="preserve">3.乙方未按本合同规定向甲方交付履约保证金的，甲方有权拒绝签订本合同，同时乙方应按应交付履约保证金的100%向甲方支付违约金。</w:t>
      </w:r>
      <w:r/>
    </w:p>
    <w:p>
      <w:pPr>
        <w:ind w:firstLine="480"/>
        <w:spacing w:line="360" w:lineRule="auto"/>
        <w:rPr>
          <w:rFonts w:ascii="宋体" w:hAnsi="宋体" w:cs="宋体"/>
          <w:sz w:val="24"/>
        </w:rPr>
      </w:pPr>
      <w:r>
        <w:rPr>
          <w:rFonts w:hint="eastAsia" w:ascii="宋体" w:hAnsi="宋体" w:cs="宋体"/>
          <w:sz w:val="24"/>
        </w:rPr>
        <w:t xml:space="preserve">4.乙方未按本合同的规定和“服务承诺”提供伴随服务的，甲方有权提前解除本合同，同时乙方应按合同总价款的5%向甲方承担违约责任。</w:t>
      </w:r>
      <w:r/>
    </w:p>
    <w:p>
      <w:pPr>
        <w:ind w:firstLine="480"/>
        <w:spacing w:line="360" w:lineRule="auto"/>
        <w:rPr>
          <w:rFonts w:ascii="宋体" w:hAnsi="宋体" w:cs="宋体"/>
          <w:sz w:val="24"/>
        </w:rPr>
      </w:pPr>
      <w:r>
        <w:rPr>
          <w:rFonts w:hint="eastAsia" w:ascii="宋体" w:hAnsi="宋体" w:cs="宋体"/>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sz w:val="24"/>
        </w:rPr>
      </w:pPr>
      <w:r>
        <w:rPr>
          <w:rFonts w:hint="eastAsia" w:ascii="宋体" w:hAnsi="宋体" w:cs="宋体"/>
          <w:sz w:val="24"/>
        </w:rPr>
        <w:t xml:space="preserve">6.乙方属虚假承诺，或是由于乙方的过错造成合同无法继续履行的，除乙方已交履约保证金不予退还外，还应向甲方支付不少于合同总价30%违约金，若该违约金不足以弥补甲方损失，则应当赔偿甲方所有损失。</w:t>
      </w:r>
      <w:r/>
    </w:p>
    <w:p>
      <w:pPr>
        <w:ind w:firstLine="480"/>
        <w:spacing w:line="360" w:lineRule="auto"/>
        <w:rPr>
          <w:rFonts w:ascii="宋体" w:hAnsi="宋体" w:cs="宋体"/>
          <w:sz w:val="24"/>
        </w:rPr>
      </w:pPr>
      <w:r>
        <w:rPr>
          <w:rFonts w:hint="eastAsia" w:ascii="宋体" w:hAnsi="宋体" w:cs="宋体"/>
          <w:sz w:val="24"/>
        </w:rPr>
        <w:t xml:space="preserve">7.其他未尽事宜，以《民法典》等有关法律法规规定为准，无相关规定的，双方协商解决。</w:t>
      </w:r>
      <w:r/>
    </w:p>
    <w:p>
      <w:pPr>
        <w:ind w:firstLine="487"/>
        <w:spacing w:line="360" w:lineRule="auto"/>
        <w:rPr>
          <w:rFonts w:ascii="宋体" w:hAnsi="宋体" w:cs="宋体"/>
          <w:b/>
          <w:sz w:val="24"/>
        </w:rPr>
      </w:pPr>
      <w:r>
        <w:rPr>
          <w:rFonts w:hint="eastAsia" w:ascii="宋体" w:hAnsi="宋体" w:cs="宋体"/>
          <w:b/>
          <w:sz w:val="24"/>
        </w:rPr>
        <w:t xml:space="preserve">第八条 合同的变更和终止</w:t>
      </w:r>
      <w:r/>
    </w:p>
    <w:p>
      <w:pPr>
        <w:ind w:firstLine="484"/>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p>
    <w:p>
      <w:pPr>
        <w:ind w:firstLine="484"/>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p>
    <w:p>
      <w:pPr>
        <w:ind w:firstLine="487"/>
        <w:spacing w:line="360" w:lineRule="auto"/>
        <w:rPr>
          <w:rFonts w:ascii="宋体" w:hAnsi="宋体" w:cs="宋体"/>
          <w:b/>
          <w:sz w:val="24"/>
        </w:rPr>
      </w:pPr>
      <w:r>
        <w:rPr>
          <w:rFonts w:hint="eastAsia" w:ascii="宋体" w:hAnsi="宋体" w:cs="宋体"/>
          <w:b/>
          <w:sz w:val="24"/>
        </w:rPr>
        <w:t xml:space="preserve">第九条 合同的转让</w:t>
      </w:r>
      <w:r/>
    </w:p>
    <w:p>
      <w:pPr>
        <w:ind w:firstLine="484"/>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p>
    <w:p>
      <w:pPr>
        <w:ind w:firstLine="487"/>
        <w:spacing w:line="360" w:lineRule="auto"/>
        <w:rPr>
          <w:rFonts w:ascii="宋体" w:hAnsi="宋体" w:cs="宋体"/>
          <w:b/>
          <w:sz w:val="24"/>
        </w:rPr>
      </w:pPr>
      <w:r>
        <w:rPr>
          <w:rFonts w:hint="eastAsia" w:ascii="宋体" w:hAnsi="宋体" w:cs="宋体"/>
          <w:b/>
          <w:sz w:val="24"/>
        </w:rPr>
        <w:t xml:space="preserve">第十条 不可抗力</w:t>
      </w:r>
      <w:r/>
    </w:p>
    <w:p>
      <w:pPr>
        <w:ind w:firstLine="484"/>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firstLine="487"/>
        <w:spacing w:line="360" w:lineRule="auto"/>
        <w:rPr>
          <w:rFonts w:ascii="宋体" w:hAnsi="宋体" w:cs="宋体"/>
          <w:b/>
          <w:sz w:val="24"/>
        </w:rPr>
      </w:pPr>
      <w:r>
        <w:rPr>
          <w:rFonts w:hint="eastAsia" w:ascii="宋体" w:hAnsi="宋体" w:cs="宋体"/>
          <w:b/>
          <w:sz w:val="24"/>
        </w:rPr>
        <w:t xml:space="preserve">第十一条 争议的解决</w:t>
      </w:r>
      <w:r/>
    </w:p>
    <w:p>
      <w:pPr>
        <w:ind w:firstLine="484"/>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p>
    <w:p>
      <w:pPr>
        <w:ind w:firstLine="484"/>
        <w:spacing w:line="360" w:lineRule="auto"/>
        <w:rPr>
          <w:rFonts w:ascii="宋体" w:hAnsi="宋体" w:cs="宋体"/>
          <w:sz w:val="24"/>
        </w:rPr>
      </w:pPr>
      <w:r>
        <w:rPr>
          <w:rFonts w:hint="eastAsia" w:ascii="宋体" w:hAnsi="宋体" w:cs="宋体"/>
          <w:sz w:val="24"/>
        </w:rPr>
        <w:t xml:space="preserve">（1）向甲方所在地人民法院提起诉讼；</w:t>
      </w:r>
      <w:r/>
    </w:p>
    <w:p>
      <w:pPr>
        <w:ind w:firstLine="484"/>
        <w:spacing w:line="360" w:lineRule="auto"/>
        <w:rPr>
          <w:rFonts w:ascii="宋体" w:hAnsi="宋体" w:cs="宋体"/>
          <w:sz w:val="24"/>
        </w:rPr>
      </w:pPr>
      <w:r>
        <w:rPr>
          <w:rFonts w:hint="eastAsia" w:ascii="宋体" w:hAnsi="宋体" w:cs="宋体"/>
          <w:sz w:val="24"/>
        </w:rPr>
        <w:t xml:space="preserve">（2）向甲方所在地仲裁委员会按其仲裁规则申请仲裁。</w:t>
      </w:r>
      <w:r/>
    </w:p>
    <w:p>
      <w:pPr>
        <w:ind w:firstLine="484"/>
        <w:spacing w:line="360" w:lineRule="auto"/>
        <w:rPr>
          <w:rFonts w:ascii="宋体" w:hAnsi="宋体" w:cs="宋体"/>
          <w:sz w:val="24"/>
        </w:rPr>
      </w:pPr>
      <w:r>
        <w:rPr>
          <w:rFonts w:hint="eastAsia" w:ascii="宋体" w:hAnsi="宋体" w:cs="宋体"/>
          <w:sz w:val="24"/>
        </w:rPr>
        <w:t xml:space="preserve">如没有约定，默认采取第2种方式解决争议。</w:t>
      </w:r>
      <w:r/>
    </w:p>
    <w:p>
      <w:pPr>
        <w:ind w:firstLine="484"/>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p>
    <w:p>
      <w:pPr>
        <w:ind w:firstLine="487"/>
        <w:spacing w:line="360" w:lineRule="auto"/>
        <w:rPr>
          <w:rFonts w:ascii="宋体" w:hAnsi="宋体" w:cs="宋体"/>
          <w:b/>
          <w:sz w:val="24"/>
        </w:rPr>
      </w:pPr>
      <w:r>
        <w:rPr>
          <w:rFonts w:hint="eastAsia" w:ascii="宋体" w:hAnsi="宋体" w:cs="宋体"/>
          <w:b/>
          <w:sz w:val="24"/>
        </w:rPr>
        <w:t xml:space="preserve">第十二条 诚实信用 </w:t>
      </w:r>
      <w:r/>
    </w:p>
    <w:p>
      <w:pPr>
        <w:ind w:firstLine="484"/>
        <w:spacing w:line="360" w:lineRule="auto"/>
        <w:rPr>
          <w:rFonts w:ascii="宋体" w:hAnsi="宋体" w:cs="宋体"/>
          <w:sz w:val="24"/>
        </w:rPr>
      </w:pPr>
      <w:r>
        <w:rPr>
          <w:rFonts w:hint="eastAsia" w:ascii="宋体" w:hAnsi="宋体" w:cs="宋体"/>
          <w:sz w:val="24"/>
        </w:rPr>
        <w:t xml:space="preserve">乙方应诚实信用，严格按照公开招标商文件要求和文件承诺履行合同，不向甲方进行商业贿赂或者提供不正当利益。</w:t>
      </w:r>
      <w:r/>
    </w:p>
    <w:p>
      <w:pPr>
        <w:ind w:firstLine="487"/>
        <w:spacing w:line="360" w:lineRule="auto"/>
        <w:rPr>
          <w:rFonts w:ascii="宋体" w:hAnsi="宋体" w:cs="宋体"/>
          <w:b/>
          <w:sz w:val="24"/>
        </w:rPr>
      </w:pPr>
      <w:r>
        <w:rPr>
          <w:rFonts w:hint="eastAsia" w:ascii="宋体" w:hAnsi="宋体" w:cs="宋体"/>
          <w:b/>
          <w:sz w:val="24"/>
        </w:rPr>
        <w:t xml:space="preserve">第十三条 合同生效及其他</w:t>
      </w:r>
      <w:r/>
    </w:p>
    <w:p>
      <w:pPr>
        <w:ind w:firstLine="484"/>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p>
    <w:p>
      <w:pPr>
        <w:ind w:firstLine="484"/>
        <w:spacing w:line="360" w:lineRule="auto"/>
        <w:rPr>
          <w:rFonts w:ascii="宋体" w:hAnsi="宋体" w:cs="宋体"/>
          <w:sz w:val="24"/>
        </w:rPr>
      </w:pPr>
      <w:r>
        <w:rPr>
          <w:rFonts w:hint="eastAsia" w:ascii="宋体" w:hAnsi="宋体" w:cs="宋体"/>
          <w:sz w:val="24"/>
        </w:rPr>
        <w:t xml:space="preserve">2.本合同一式陆份，甲方执肆份，乙方执壹份，代理机构执壹份存档。</w:t>
      </w:r>
      <w:r/>
    </w:p>
    <w:p>
      <w:pPr>
        <w:ind w:firstLine="484"/>
        <w:spacing w:line="360" w:lineRule="auto"/>
        <w:rPr>
          <w:rFonts w:ascii="宋体" w:hAnsi="宋体" w:cs="宋体"/>
          <w:color w:val="000000"/>
          <w:sz w:val="24"/>
        </w:rPr>
      </w:pPr>
      <w:r>
        <w:rPr>
          <w:rFonts w:hint="eastAsia" w:ascii="宋体" w:hAnsi="宋体" w:cs="宋体"/>
          <w:sz w:val="24"/>
        </w:rPr>
        <w:t xml:space="preserve">3.本合同应按照中华人民共和国的现行法律进行解释。</w:t>
      </w:r>
      <w:r/>
    </w:p>
    <w:p>
      <w:pPr>
        <w:jc w:val="left"/>
        <w:spacing w:line="360" w:lineRule="auto"/>
        <w:rPr>
          <w:rFonts w:ascii="宋体" w:hAnsi="宋体" w:cs="宋体"/>
          <w:b/>
          <w:bCs/>
          <w:color w:val="000000"/>
          <w:sz w:val="24"/>
        </w:rPr>
      </w:pPr>
      <w:r>
        <w:rPr>
          <w:rFonts w:ascii="宋体" w:hAnsi="宋体" w:cs="宋体"/>
          <w:b/>
          <w:bCs/>
          <w:color w:val="000000"/>
          <w:sz w:val="24"/>
        </w:rPr>
      </w:r>
      <w:r/>
    </w:p>
    <w:p>
      <w:pPr>
        <w:jc w:val="left"/>
        <w:spacing w:line="360" w:lineRule="auto"/>
        <w:rPr>
          <w:rFonts w:ascii="宋体" w:hAnsi="宋体" w:cs="宋体"/>
          <w:color w:val="000000"/>
          <w:sz w:val="24"/>
        </w:rPr>
      </w:pPr>
      <w:r>
        <w:rPr>
          <w:rFonts w:hint="eastAsia" w:ascii="宋体" w:hAnsi="宋体" w:cs="宋体"/>
          <w:b/>
          <w:bCs/>
          <w:color w:val="000000"/>
          <w:sz w:val="24"/>
        </w:rPr>
        <w:t xml:space="preserve">甲    方</w:t>
      </w:r>
      <w:r>
        <w:rPr>
          <w:rFonts w:hint="eastAsia" w:ascii="宋体" w:hAnsi="宋体" w:cs="宋体"/>
          <w:color w:val="000000"/>
          <w:sz w:val="24"/>
        </w:rPr>
        <w:t xml:space="preserve">：                               </w:t>
      </w:r>
      <w:r>
        <w:rPr>
          <w:rFonts w:hint="eastAsia" w:ascii="宋体" w:hAnsi="宋体" w:cs="宋体"/>
          <w:b/>
          <w:bCs/>
          <w:color w:val="000000"/>
          <w:sz w:val="24"/>
        </w:rPr>
        <w:t xml:space="preserve">乙    方</w:t>
      </w:r>
      <w:r>
        <w:rPr>
          <w:rFonts w:hint="eastAsia" w:ascii="宋体" w:hAnsi="宋体" w:cs="宋体"/>
          <w:color w:val="000000"/>
          <w:sz w:val="24"/>
        </w:rPr>
        <w:t xml:space="preserve">：</w:t>
      </w:r>
      <w:r/>
    </w:p>
    <w:p>
      <w:pPr>
        <w:spacing w:line="360" w:lineRule="auto"/>
        <w:rPr>
          <w:rFonts w:ascii="宋体" w:hAnsi="宋体" w:cs="宋体"/>
          <w:color w:val="000000"/>
          <w:sz w:val="24"/>
          <w:u w:val="single"/>
        </w:rPr>
      </w:pPr>
      <w:r>
        <w:rPr>
          <w:rFonts w:hint="eastAsia" w:ascii="宋体" w:hAnsi="宋体" w:cs="宋体"/>
          <w:color w:val="000000"/>
          <w:sz w:val="24"/>
        </w:rPr>
        <w:t xml:space="preserve">单位名称（章）：                          单位名称（章）：</w:t>
      </w:r>
      <w:r/>
    </w:p>
    <w:p>
      <w:pPr>
        <w:spacing w:line="360" w:lineRule="auto"/>
        <w:rPr>
          <w:rFonts w:ascii="宋体" w:hAnsi="宋体" w:cs="宋体"/>
          <w:color w:val="000000"/>
          <w:sz w:val="24"/>
          <w:u w:val="single"/>
        </w:rPr>
      </w:pPr>
      <w:r>
        <w:rPr>
          <w:rFonts w:hint="eastAsia" w:ascii="宋体" w:hAnsi="宋体" w:cs="宋体"/>
          <w:color w:val="000000"/>
          <w:sz w:val="24"/>
        </w:rPr>
        <w:t xml:space="preserve">单位地址：                               单位地址：</w:t>
      </w:r>
      <w:r/>
    </w:p>
    <w:p>
      <w:pPr>
        <w:spacing w:line="360" w:lineRule="auto"/>
        <w:rPr>
          <w:rFonts w:ascii="宋体" w:hAnsi="宋体" w:cs="宋体"/>
          <w:color w:val="000000"/>
          <w:sz w:val="24"/>
        </w:rPr>
      </w:pPr>
      <w:r>
        <w:rPr>
          <w:rFonts w:hint="eastAsia" w:ascii="宋体" w:hAnsi="宋体" w:cs="宋体"/>
          <w:color w:val="000000"/>
          <w:sz w:val="24"/>
        </w:rPr>
        <w:t xml:space="preserve">法定代表人：       委托代理人：          法定代表人：     委托代理人：                            </w:t>
      </w:r>
      <w:r/>
    </w:p>
    <w:p>
      <w:pPr>
        <w:spacing w:line="360" w:lineRule="auto"/>
        <w:rPr>
          <w:rFonts w:ascii="宋体" w:hAnsi="宋体" w:cs="宋体"/>
          <w:color w:val="000000"/>
          <w:sz w:val="24"/>
        </w:rPr>
      </w:pPr>
      <w:r>
        <w:rPr>
          <w:rFonts w:hint="eastAsia" w:ascii="宋体" w:hAnsi="宋体" w:cs="宋体"/>
          <w:color w:val="000000"/>
          <w:sz w:val="24"/>
        </w:rPr>
        <w:t xml:space="preserve">电话：                                   电话：            传真：</w:t>
      </w:r>
      <w:r/>
    </w:p>
    <w:p>
      <w:pPr>
        <w:spacing w:line="360" w:lineRule="auto"/>
        <w:rPr>
          <w:rFonts w:ascii="宋体" w:hAnsi="宋体" w:cs="宋体"/>
          <w:color w:val="000000"/>
          <w:sz w:val="24"/>
        </w:rPr>
      </w:pPr>
      <w:r>
        <w:rPr>
          <w:rFonts w:hint="eastAsia" w:ascii="宋体" w:hAnsi="宋体" w:cs="宋体"/>
          <w:color w:val="000000"/>
          <w:sz w:val="24"/>
        </w:rPr>
        <w:t xml:space="preserve">传真：                                   开户银行：        账号：                                                                                 </w:t>
      </w:r>
      <w:r/>
    </w:p>
    <w:p>
      <w:pPr>
        <w:spacing w:line="360" w:lineRule="auto"/>
        <w:rPr>
          <w:rFonts w:ascii="宋体" w:hAnsi="宋体" w:cs="宋体"/>
          <w:b/>
          <w:bCs/>
          <w:color w:val="000000"/>
          <w:sz w:val="24"/>
        </w:rPr>
      </w:pPr>
      <w:r>
        <w:rPr>
          <w:rFonts w:ascii="宋体" w:hAnsi="宋体" w:cs="宋体"/>
          <w:b/>
          <w:bCs/>
          <w:color w:val="000000"/>
          <w:sz w:val="24"/>
        </w:rPr>
      </w:r>
      <w:r/>
    </w:p>
    <w:p>
      <w:pPr>
        <w:jc w:val="center"/>
        <w:rPr>
          <w:rFonts w:ascii="宋体" w:hAnsi="宋体" w:cs="宋体"/>
          <w:b/>
          <w:sz w:val="30"/>
          <w:szCs w:val="30"/>
        </w:rPr>
      </w:pPr>
      <w:r>
        <w:rPr>
          <w:rFonts w:ascii="宋体" w:hAnsi="宋体" w:cs="宋体"/>
          <w:b/>
          <w:sz w:val="30"/>
          <w:szCs w:val="30"/>
        </w:rPr>
      </w:r>
      <w:r/>
    </w:p>
    <w:p>
      <w:pPr>
        <w:jc w:val="left"/>
        <w:spacing w:line="360" w:lineRule="auto"/>
        <w:rPr>
          <w:rFonts w:ascii="宋体" w:hAnsi="宋体" w:cs="宋体"/>
          <w:b/>
          <w:bCs/>
          <w:color w:val="000000"/>
          <w:sz w:val="24"/>
        </w:rPr>
      </w:pPr>
      <w:r>
        <w:rPr>
          <w:rFonts w:hint="eastAsia" w:ascii="宋体" w:hAnsi="宋体" w:cs="宋体"/>
          <w:b/>
          <w:bCs/>
          <w:color w:val="000000"/>
          <w:sz w:val="24"/>
        </w:rPr>
        <w:t xml:space="preserve">见证方：</w:t>
      </w:r>
      <w:r/>
    </w:p>
    <w:p>
      <w:pPr>
        <w:jc w:val="left"/>
        <w:spacing w:line="360" w:lineRule="auto"/>
        <w:rPr>
          <w:rFonts w:ascii="宋体" w:hAnsi="宋体" w:cs="宋体"/>
          <w:color w:val="000000"/>
          <w:sz w:val="24"/>
        </w:rPr>
      </w:pPr>
      <w:r>
        <w:rPr>
          <w:rFonts w:hint="eastAsia" w:ascii="宋体" w:hAnsi="宋体" w:cs="宋体"/>
          <w:color w:val="000000"/>
          <w:sz w:val="24"/>
        </w:rPr>
        <w:t xml:space="preserve">代理机构（章）：                 </w:t>
      </w:r>
      <w:r/>
    </w:p>
    <w:p>
      <w:pPr>
        <w:jc w:val="left"/>
        <w:spacing w:line="360" w:lineRule="auto"/>
        <w:rPr>
          <w:rFonts w:ascii="宋体" w:hAnsi="宋体" w:cs="宋体"/>
          <w:sz w:val="36"/>
          <w:szCs w:val="36"/>
        </w:rPr>
      </w:pPr>
      <w:r>
        <w:rPr>
          <w:rFonts w:hint="eastAsia" w:ascii="宋体" w:hAnsi="宋体" w:cs="宋体"/>
          <w:color w:val="000000"/>
          <w:sz w:val="24"/>
        </w:rPr>
        <w:t xml:space="preserve">经办人：                               电  话：</w:t>
      </w:r>
      <w:r/>
    </w:p>
    <w:p>
      <w:pPr>
        <w:jc w:val="left"/>
        <w:spacing w:line="360" w:lineRule="auto"/>
        <w:rPr>
          <w:rFonts w:ascii="宋体" w:hAnsi="宋体" w:cs="宋体"/>
          <w:szCs w:val="21"/>
        </w:rPr>
      </w:pPr>
      <w:r>
        <w:rPr>
          <w:rFonts w:ascii="宋体" w:hAnsi="宋体" w:cs="宋体"/>
          <w:szCs w:val="21"/>
        </w:rPr>
      </w:r>
      <w:r/>
    </w:p>
    <w:p>
      <w:pPr>
        <w:jc w:val="center"/>
        <w:spacing w:line="360" w:lineRule="auto"/>
        <w:rPr>
          <w:rFonts w:hAnsi="宋体" w:cs="宋体"/>
          <w:b/>
          <w:bCs/>
          <w:sz w:val="24"/>
        </w:rPr>
        <w:outlineLvl w:val="0"/>
      </w:pPr>
      <w:r>
        <w:rPr>
          <w:rFonts w:hAnsi="宋体" w:cs="宋体"/>
          <w:b/>
          <w:bCs/>
          <w:sz w:val="24"/>
        </w:rPr>
        <w:t xml:space="preserve">注：上述格式及内容仅供参</w:t>
      </w:r>
      <w:r/>
    </w:p>
    <w:p>
      <w:pPr>
        <w:pStyle w:val="822"/>
        <w:rPr>
          <w:rFonts w:hAnsi="宋体" w:cs="宋体"/>
          <w:b/>
          <w:bCs/>
        </w:rPr>
      </w:pPr>
      <w:r>
        <w:rPr>
          <w:rFonts w:hAnsi="宋体" w:cs="宋体"/>
          <w:b/>
          <w:bCs/>
        </w:rPr>
      </w:r>
      <w:r/>
    </w:p>
    <w:p>
      <w:r/>
      <w:r/>
    </w:p>
    <w:p>
      <w:pPr>
        <w:jc w:val="center"/>
        <w:spacing w:line="360" w:lineRule="auto"/>
        <w:rPr>
          <w:b/>
          <w:color w:val="000000"/>
          <w:sz w:val="32"/>
          <w:szCs w:val="32"/>
        </w:rPr>
        <w:outlineLvl w:val="0"/>
      </w:pPr>
      <w:r>
        <w:rPr>
          <w:b/>
          <w:color w:val="000000"/>
          <w:sz w:val="32"/>
          <w:szCs w:val="32"/>
        </w:rPr>
      </w:r>
      <w:r/>
    </w:p>
    <w:p>
      <w:pPr>
        <w:jc w:val="center"/>
        <w:spacing w:line="360" w:lineRule="auto"/>
        <w:rPr>
          <w:b/>
          <w:color w:val="000000"/>
          <w:sz w:val="24"/>
        </w:rPr>
        <w:outlineLvl w:val="0"/>
      </w:pPr>
      <w:r>
        <w:rPr>
          <w:b/>
          <w:color w:val="000000"/>
          <w:sz w:val="32"/>
          <w:szCs w:val="32"/>
        </w:rPr>
        <w:t xml:space="preserve">第七章   投标文件格式</w:t>
      </w:r>
      <w:bookmarkEnd w:id="691"/>
      <w:r/>
      <w:r/>
    </w:p>
    <w:p>
      <w:pPr>
        <w:ind w:left="142"/>
        <w:spacing w:line="360" w:lineRule="auto"/>
        <w:tabs>
          <w:tab w:val="left" w:pos="900" w:leader="none"/>
          <w:tab w:val="left" w:pos="1980" w:leader="none"/>
        </w:tabs>
        <w:rPr>
          <w:rFonts w:ascii="宋体" w:hAnsi="宋体" w:cs="宋体"/>
          <w:color w:val="000000"/>
          <w:szCs w:val="21"/>
        </w:rPr>
      </w:pPr>
      <w:r>
        <w:rPr>
          <w:rFonts w:hint="eastAsia" w:ascii="宋体" w:hAnsi="宋体" w:cs="宋体"/>
          <w:b/>
          <w:color w:val="000000"/>
          <w:szCs w:val="21"/>
        </w:rPr>
        <w:t xml:space="preserve">投标人编制文件须知</w:t>
      </w:r>
      <w:r/>
    </w:p>
    <w:p>
      <w:pPr>
        <w:ind w:left="142" w:firstLine="420"/>
        <w:spacing w:line="360" w:lineRule="auto"/>
        <w:tabs>
          <w:tab w:val="left" w:pos="900" w:leader="none"/>
          <w:tab w:val="left" w:pos="1980" w:leader="none"/>
        </w:tabs>
        <w:rPr>
          <w:rFonts w:ascii="宋体" w:hAnsi="宋体" w:cs="宋体"/>
          <w:color w:val="000000"/>
          <w:szCs w:val="21"/>
        </w:rPr>
      </w:pPr>
      <w:r>
        <w:rPr>
          <w:rFonts w:hint="eastAsia" w:ascii="宋体" w:hAnsi="宋体" w:cs="宋体"/>
          <w:color w:val="000000"/>
          <w:szCs w:val="21"/>
        </w:rPr>
        <w:t xml:space="preserve">1、投标人按照本部分的顺序编制投标文件（资格证明文件）、投标文件（商务技术文件），编制中涉及格式资料的，应按照本部分提供的内容和格式（所有表格的格式可扩展）填写提交。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ascii="宋体" w:hAnsi="宋体" w:cs="宋体"/>
          <w:color w:val="000000"/>
          <w:szCs w:val="21"/>
        </w:rPr>
      </w:pPr>
      <w:r>
        <w:rPr>
          <w:rFonts w:hint="eastAsia" w:ascii="宋体" w:hAnsi="宋体" w:cs="宋体"/>
          <w:color w:val="000000"/>
          <w:szCs w:val="21"/>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Cs w:val="21"/>
        </w:rPr>
        <w:t xml:space="preserve">投标无效</w:t>
      </w:r>
      <w:r>
        <w:rPr>
          <w:rFonts w:hint="eastAsia" w:ascii="宋体" w:hAnsi="宋体" w:cs="宋体"/>
          <w:color w:val="000000"/>
          <w:szCs w:val="21"/>
        </w:rPr>
        <w:t xml:space="preserve">。未标记“实质性格式”的文件和招标文件未提供格式的内容，可由投标人自行编写。</w:t>
      </w:r>
      <w:r/>
    </w:p>
    <w:p>
      <w:pPr>
        <w:ind w:left="142" w:firstLine="420"/>
        <w:spacing w:line="360" w:lineRule="auto"/>
        <w:tabs>
          <w:tab w:val="left" w:pos="900" w:leader="none"/>
          <w:tab w:val="left" w:pos="1980" w:leader="none"/>
        </w:tabs>
        <w:rPr>
          <w:rFonts w:ascii="宋体" w:hAnsi="宋体" w:cs="宋体"/>
          <w:color w:val="000000"/>
          <w:szCs w:val="21"/>
        </w:rPr>
      </w:pPr>
      <w:r>
        <w:rPr>
          <w:rFonts w:hint="eastAsia" w:ascii="宋体" w:hAnsi="宋体" w:cs="宋体"/>
          <w:color w:val="000000"/>
          <w:szCs w:val="21"/>
        </w:rPr>
        <w:t xml:space="preserve">3、全部声明和问题的回答及所附材料必须是真实的、准确的和完整的。</w:t>
      </w:r>
      <w:r/>
    </w:p>
    <w:p>
      <w:pPr>
        <w:ind w:left="142" w:firstLine="420"/>
        <w:spacing w:line="360" w:lineRule="auto"/>
        <w:tabs>
          <w:tab w:val="left" w:pos="900" w:leader="none"/>
          <w:tab w:val="left" w:pos="1980" w:leader="none"/>
        </w:tabs>
        <w:rPr>
          <w:color w:val="000000"/>
          <w:sz w:val="24"/>
        </w:rPr>
      </w:pPr>
      <w:r>
        <w:rPr>
          <w:rFonts w:hint="eastAsia" w:ascii="宋体" w:hAnsi="宋体" w:cs="宋体"/>
          <w:color w:val="000000"/>
          <w:szCs w:val="21"/>
        </w:rPr>
        <w:t xml:space="preserve">4、实行电子化不见面交易方式的，加盖公章、签名等均通过投标文件编制工具加盖电子公章、签字、签章或印鉴。</w:t>
      </w:r>
      <w:r>
        <w:rPr>
          <w:rFonts w:hint="eastAsia" w:ascii="宋体" w:hAnsi="宋体" w:cs="宋体"/>
          <w:color w:val="000000"/>
          <w:szCs w:val="21"/>
        </w:rPr>
        <w:br w:type="page" w:clear="all"/>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r/>
    </w:p>
    <w:p>
      <w:pPr>
        <w:jc w:val="left"/>
        <w:keepLines/>
        <w:keepNext/>
        <w:spacing w:before="120" w:line="300" w:lineRule="auto"/>
        <w:rPr>
          <w:b/>
          <w:color w:val="000000"/>
          <w:sz w:val="28"/>
          <w:szCs w:val="28"/>
        </w:rPr>
        <w:outlineLvl w:val="1"/>
      </w:pPr>
      <w:r>
        <w:rPr>
          <w:b/>
          <w:color w:val="000000"/>
          <w:spacing w:val="20"/>
          <w:sz w:val="28"/>
          <w:szCs w:val="28"/>
        </w:rPr>
        <w:t xml:space="preserve">一、资格证明文件格式</w:t>
      </w:r>
      <w:r/>
    </w:p>
    <w:p>
      <w:pPr>
        <w:rPr>
          <w:b/>
          <w:color w:val="000000"/>
          <w:spacing w:val="20"/>
          <w:sz w:val="28"/>
          <w:szCs w:val="28"/>
        </w:rPr>
      </w:pPr>
      <w:r>
        <w:rPr>
          <w:b/>
          <w:color w:val="000000"/>
          <w:spacing w:val="20"/>
          <w:sz w:val="28"/>
          <w:szCs w:val="28"/>
        </w:rPr>
      </w:r>
      <w:r/>
    </w:p>
    <w:p>
      <w:pPr>
        <w:rPr>
          <w:b/>
          <w:color w:val="000000"/>
          <w:sz w:val="28"/>
          <w:szCs w:val="28"/>
        </w:rPr>
      </w:pPr>
      <w:r>
        <w:rPr>
          <w:rFonts w:hint="eastAsia"/>
          <w:b/>
          <w:color w:val="000000"/>
          <w:spacing w:val="20"/>
          <w:sz w:val="28"/>
          <w:szCs w:val="28"/>
        </w:rPr>
        <w:t xml:space="preserve">投标文件</w:t>
      </w:r>
      <w:r>
        <w:rPr>
          <w:b/>
          <w:color w:val="000000"/>
          <w:sz w:val="28"/>
          <w:szCs w:val="28"/>
        </w:rPr>
        <w:t xml:space="preserve">封面（非实质性格式）</w:t>
      </w:r>
      <w:r/>
    </w:p>
    <w:p>
      <w:pPr>
        <w:jc w:val="center"/>
        <w:rPr>
          <w:color w:val="000000"/>
          <w:szCs w:val="21"/>
        </w:rPr>
      </w:pPr>
      <w:r>
        <w:rPr>
          <w:color w:val="000000"/>
          <w:szCs w:val="21"/>
        </w:rPr>
      </w:r>
      <w:r/>
    </w:p>
    <w:p>
      <w:pPr>
        <w:jc w:val="center"/>
        <w:rPr>
          <w:b/>
          <w:color w:val="000000"/>
          <w:spacing w:val="60"/>
          <w:sz w:val="84"/>
          <w:szCs w:val="84"/>
        </w:rPr>
      </w:pPr>
      <w:r>
        <w:rPr>
          <w:b/>
          <w:color w:val="000000"/>
          <w:spacing w:val="60"/>
          <w:sz w:val="84"/>
          <w:szCs w:val="84"/>
        </w:rPr>
      </w:r>
      <w:r/>
    </w:p>
    <w:p>
      <w:pPr>
        <w:jc w:val="center"/>
        <w:rPr>
          <w:b/>
          <w:color w:val="000000"/>
          <w:spacing w:val="60"/>
          <w:sz w:val="84"/>
          <w:szCs w:val="84"/>
        </w:rPr>
      </w:pPr>
      <w:r>
        <w:rPr>
          <w:rFonts w:hint="eastAsia"/>
          <w:b/>
          <w:color w:val="000000"/>
          <w:spacing w:val="60"/>
          <w:sz w:val="84"/>
          <w:szCs w:val="84"/>
        </w:rPr>
        <w:t xml:space="preserve">投 标 </w:t>
      </w:r>
      <w:r>
        <w:rPr>
          <w:b/>
          <w:color w:val="000000"/>
          <w:spacing w:val="60"/>
          <w:sz w:val="84"/>
          <w:szCs w:val="84"/>
        </w:rPr>
        <w:t xml:space="preserve">文 件</w:t>
      </w:r>
      <w:r/>
    </w:p>
    <w:p>
      <w:pPr>
        <w:ind w:firstLine="963"/>
        <w:rPr>
          <w:b/>
          <w:color w:val="000000"/>
          <w:spacing w:val="60"/>
          <w:sz w:val="52"/>
          <w:szCs w:val="52"/>
        </w:rPr>
      </w:pPr>
      <w:r>
        <w:rPr>
          <w:b/>
          <w:color w:val="000000"/>
          <w:spacing w:val="60"/>
          <w:sz w:val="52"/>
          <w:szCs w:val="52"/>
        </w:rPr>
      </w:r>
      <w:r/>
    </w:p>
    <w:p>
      <w:pPr>
        <w:ind w:firstLine="963"/>
        <w:rPr>
          <w:b/>
          <w:color w:val="000000"/>
          <w:spacing w:val="60"/>
          <w:sz w:val="52"/>
          <w:szCs w:val="52"/>
        </w:rPr>
      </w:pPr>
      <w:r>
        <w:rPr>
          <w:b/>
          <w:color w:val="000000"/>
          <w:spacing w:val="60"/>
          <w:sz w:val="52"/>
          <w:szCs w:val="5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1084"/>
        <w:rPr>
          <w:rFonts w:ascii="宋体" w:hAnsi="宋体"/>
          <w:b/>
          <w:color w:val="000000"/>
          <w:sz w:val="36"/>
          <w:u w:val="single"/>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pStyle w:val="825"/>
        <w:ind w:firstLine="420"/>
        <w:rPr>
          <w:color w:val="000000"/>
        </w:rPr>
      </w:pPr>
      <w:r>
        <w:rPr>
          <w:color w:val="000000"/>
        </w:rPr>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825"/>
        <w:ind w:firstLine="420"/>
        <w:rPr>
          <w:color w:val="000000"/>
        </w:rPr>
      </w:pPr>
      <w:r>
        <w:rPr>
          <w:color w:val="000000"/>
        </w:rPr>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p>
    <w:p>
      <w:pPr>
        <w:pStyle w:val="825"/>
        <w:ind w:firstLine="420"/>
        <w:rPr>
          <w:color w:val="000000"/>
        </w:rPr>
      </w:pPr>
      <w:r>
        <w:rPr>
          <w:color w:val="000000"/>
        </w:rPr>
      </w:r>
      <w:r/>
    </w:p>
    <w:p>
      <w:pPr>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rPr>
          <w:b/>
          <w:color w:val="000000"/>
          <w:sz w:val="32"/>
          <w:szCs w:val="32"/>
        </w:rPr>
      </w:pPr>
      <w:r>
        <w:rPr>
          <w:b/>
          <w:color w:val="000000"/>
          <w:sz w:val="32"/>
          <w:szCs w:val="32"/>
        </w:rPr>
      </w:r>
      <w:r/>
    </w:p>
    <w:p>
      <w:pPr>
        <w:jc w:val="center"/>
        <w:rPr>
          <w:rFonts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 xml:space="preserve">一、资格证明文件</w:t>
      </w:r>
      <w:r/>
    </w:p>
    <w:p>
      <w:pPr>
        <w:rPr>
          <w:b/>
          <w:color w:val="000000"/>
        </w:rPr>
      </w:pPr>
      <w:r>
        <w:rPr>
          <w:b/>
          <w:color w:val="000000"/>
        </w:rPr>
      </w:r>
      <w:r/>
    </w:p>
    <w:p>
      <w:pPr>
        <w:spacing w:line="360" w:lineRule="auto"/>
        <w:rPr>
          <w:rFonts w:ascii="宋体" w:hAnsi="宋体" w:cs="宋体"/>
          <w:b/>
          <w:bCs/>
          <w:color w:val="000000"/>
          <w:szCs w:val="21"/>
        </w:rPr>
        <w:outlineLvl w:val="2"/>
      </w:pPr>
      <w:r>
        <w:rPr>
          <w:rFonts w:hint="eastAsia" w:ascii="宋体" w:hAnsi="宋体" w:cs="宋体"/>
          <w:b/>
          <w:bCs/>
          <w:color w:val="000000"/>
          <w:szCs w:val="21"/>
        </w:rPr>
        <w:t xml:space="preserve">1.满足《中华人民共和国政府采购法》第二十二条规定及法律法规的其他规定</w:t>
      </w:r>
      <w:r/>
    </w:p>
    <w:p>
      <w:pPr>
        <w:pStyle w:val="836"/>
        <w:rPr>
          <w:rFonts w:hAnsi="宋体" w:cs="宋体"/>
          <w:bCs/>
          <w:color w:val="000000"/>
          <w:sz w:val="21"/>
          <w:szCs w:val="21"/>
          <w:u w:val="none"/>
        </w:rPr>
      </w:pPr>
      <w:r>
        <w:rPr>
          <w:rFonts w:hint="eastAsia" w:hAnsi="宋体" w:cs="宋体"/>
          <w:bCs/>
          <w:color w:val="000000"/>
          <w:sz w:val="21"/>
          <w:szCs w:val="21"/>
          <w:u w:val="none"/>
        </w:rPr>
        <w:t xml:space="preserve">*1-1 投标人资格声明函（实质性格式）</w:t>
      </w:r>
      <w:r/>
    </w:p>
    <w:p>
      <w:pPr>
        <w:pStyle w:val="836"/>
        <w:rPr>
          <w:rFonts w:hAnsi="宋体" w:cs="宋体"/>
          <w:bCs/>
          <w:color w:val="000000"/>
          <w:sz w:val="21"/>
          <w:szCs w:val="21"/>
          <w:u w:val="none"/>
        </w:rPr>
      </w:pPr>
      <w:r>
        <w:rPr>
          <w:rFonts w:hint="eastAsia" w:hAnsi="宋体" w:cs="宋体"/>
          <w:bCs/>
          <w:color w:val="000000"/>
          <w:sz w:val="21"/>
          <w:szCs w:val="21"/>
          <w:u w:val="none"/>
        </w:rPr>
        <w:t xml:space="preserve">*1-2 投标人有效的法人或者其他组织的营业执照等证明文件复印件</w:t>
      </w:r>
      <w:r/>
    </w:p>
    <w:p>
      <w:pPr>
        <w:pStyle w:val="836"/>
        <w:rPr>
          <w:rFonts w:hAnsi="宋体" w:cs="宋体"/>
          <w:bCs/>
          <w:color w:val="000000"/>
          <w:sz w:val="21"/>
          <w:szCs w:val="21"/>
          <w:u w:val="none"/>
        </w:rPr>
      </w:pPr>
      <w:r>
        <w:rPr>
          <w:rFonts w:hAnsi="宋体" w:cs="宋体"/>
          <w:bCs/>
          <w:color w:val="000000"/>
          <w:sz w:val="21"/>
          <w:szCs w:val="21"/>
          <w:u w:val="none"/>
        </w:rPr>
      </w:r>
      <w:r/>
    </w:p>
    <w:p>
      <w:pPr>
        <w:jc w:val="center"/>
        <w:spacing w:before="120" w:line="360" w:lineRule="auto"/>
        <w:widowControl/>
        <w:rPr>
          <w:rFonts w:ascii="宋体" w:hAnsi="宋体" w:cs="宋体"/>
          <w:b/>
          <w:color w:val="000000"/>
          <w:sz w:val="28"/>
          <w:szCs w:val="28"/>
        </w:rPr>
      </w:pPr>
      <w:r>
        <w:rPr>
          <w:rFonts w:ascii="宋体" w:hAnsi="宋体" w:cs="宋体"/>
          <w:b/>
          <w:color w:val="000000"/>
          <w:sz w:val="28"/>
          <w:szCs w:val="28"/>
        </w:rPr>
      </w:r>
      <w:r/>
    </w:p>
    <w:p>
      <w:pPr>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投标人资格声明函</w:t>
      </w:r>
      <w:r/>
    </w:p>
    <w:p>
      <w:pPr>
        <w:pStyle w:val="837"/>
        <w:ind w:firstLine="480"/>
        <w:spacing w:line="460" w:lineRule="exact"/>
        <w:rPr>
          <w:color w:val="000000"/>
        </w:rPr>
      </w:pPr>
      <w:r>
        <w:rPr>
          <w:color w:val="000000"/>
        </w:rPr>
      </w:r>
      <w:r/>
    </w:p>
    <w:p>
      <w:pPr>
        <w:pStyle w:val="837"/>
        <w:ind w:firstLine="480"/>
        <w:spacing w:line="460" w:lineRule="exact"/>
        <w:rPr>
          <w:color w:val="000000"/>
          <w:sz w:val="21"/>
          <w:szCs w:val="21"/>
          <w:u w:val="single"/>
        </w:rPr>
      </w:pPr>
      <w:r>
        <w:rPr>
          <w:rFonts w:hint="eastAsia"/>
          <w:color w:val="000000"/>
          <w:sz w:val="21"/>
          <w:szCs w:val="21"/>
        </w:rPr>
        <w:t xml:space="preserve">致：</w:t>
      </w:r>
      <w:r>
        <w:rPr>
          <w:rFonts w:hint="eastAsia" w:hAnsi="宋体"/>
          <w:bCs/>
          <w:sz w:val="21"/>
          <w:szCs w:val="21"/>
          <w:u w:val="single"/>
        </w:rPr>
        <w:t xml:space="preserve">常州市第一人民医院</w:t>
      </w:r>
      <w:r>
        <w:rPr>
          <w:rFonts w:hint="eastAsia" w:hAnsi="宋体"/>
          <w:bCs/>
          <w:u w:val="single"/>
        </w:rPr>
        <w:t xml:space="preserve">、</w:t>
      </w:r>
      <w:r>
        <w:rPr>
          <w:rFonts w:hint="eastAsia"/>
          <w:color w:val="000000"/>
          <w:sz w:val="21"/>
          <w:szCs w:val="21"/>
          <w:u w:val="single"/>
        </w:rPr>
        <w:t xml:space="preserve">常州信达招标有限公司</w:t>
      </w:r>
      <w:r/>
    </w:p>
    <w:p>
      <w:pPr>
        <w:pStyle w:val="837"/>
        <w:ind w:firstLine="480"/>
        <w:spacing w:line="460" w:lineRule="exact"/>
        <w:rPr>
          <w:color w:val="000000"/>
          <w:sz w:val="21"/>
          <w:szCs w:val="21"/>
        </w:rPr>
      </w:pPr>
      <w:r>
        <w:rPr>
          <w:color w:val="000000"/>
          <w:sz w:val="21"/>
          <w:szCs w:val="21"/>
        </w:rPr>
      </w:r>
      <w:r/>
    </w:p>
    <w:p>
      <w:pPr>
        <w:pStyle w:val="837"/>
        <w:ind w:firstLine="480"/>
        <w:spacing w:line="460" w:lineRule="exact"/>
        <w:rPr>
          <w:color w:val="000000"/>
          <w:sz w:val="21"/>
          <w:szCs w:val="21"/>
        </w:rPr>
      </w:pPr>
      <w:r>
        <w:rPr>
          <w:rFonts w:hint="eastAsia"/>
          <w:color w:val="000000"/>
          <w:sz w:val="21"/>
          <w:szCs w:val="21"/>
        </w:rPr>
        <w:t xml:space="preserve">按照《中华人民共和国政府采购法》第二十二条和招标文件的规定，我单位郑重声明如下：</w:t>
      </w:r>
      <w:r/>
    </w:p>
    <w:p>
      <w:pPr>
        <w:pStyle w:val="837"/>
        <w:ind w:firstLine="480"/>
        <w:spacing w:line="460" w:lineRule="exact"/>
        <w:rPr>
          <w:color w:val="000000"/>
          <w:sz w:val="21"/>
          <w:szCs w:val="21"/>
        </w:rPr>
      </w:pPr>
      <w:r>
        <w:rPr>
          <w:rFonts w:hint="eastAsia"/>
          <w:color w:val="000000"/>
          <w:sz w:val="21"/>
          <w:szCs w:val="21"/>
        </w:rPr>
        <w:t xml:space="preserve">一、我单位是按照中华人民共和国法律规定登记注册的，注册地点为</w:t>
      </w:r>
      <w:r>
        <w:rPr>
          <w:rFonts w:hint="eastAsia"/>
          <w:color w:val="000000"/>
          <w:sz w:val="21"/>
          <w:szCs w:val="21"/>
          <w:u w:val="single"/>
        </w:rPr>
        <w:t xml:space="preserve">         </w:t>
      </w:r>
      <w:r>
        <w:rPr>
          <w:rFonts w:hint="eastAsia"/>
          <w:color w:val="000000"/>
          <w:sz w:val="21"/>
          <w:szCs w:val="21"/>
        </w:rPr>
        <w:t xml:space="preserve">，全称为</w:t>
      </w:r>
      <w:r>
        <w:rPr>
          <w:rFonts w:hint="eastAsia"/>
          <w:color w:val="000000"/>
          <w:sz w:val="21"/>
          <w:szCs w:val="21"/>
          <w:u w:val="single"/>
        </w:rPr>
        <w:t xml:space="preserve">        </w:t>
      </w:r>
      <w:r>
        <w:rPr>
          <w:rFonts w:hint="eastAsia"/>
          <w:color w:val="000000"/>
          <w:sz w:val="21"/>
          <w:szCs w:val="21"/>
        </w:rPr>
        <w:t xml:space="preserve">，统一社会信用代码为</w:t>
      </w:r>
      <w:r>
        <w:rPr>
          <w:rFonts w:hint="eastAsia"/>
          <w:color w:val="000000"/>
          <w:sz w:val="21"/>
          <w:szCs w:val="21"/>
          <w:u w:val="single"/>
        </w:rPr>
        <w:t xml:space="preserve">           </w:t>
      </w:r>
      <w:r>
        <w:rPr>
          <w:rFonts w:hint="eastAsia"/>
          <w:color w:val="000000"/>
          <w:sz w:val="21"/>
          <w:szCs w:val="21"/>
        </w:rPr>
        <w:t xml:space="preserve"> ，法定代表人（单位负责人）为</w:t>
      </w:r>
      <w:r>
        <w:rPr>
          <w:rFonts w:hint="eastAsia"/>
          <w:color w:val="000000"/>
          <w:sz w:val="21"/>
          <w:szCs w:val="21"/>
          <w:u w:val="single"/>
        </w:rPr>
        <w:t xml:space="preserve">         </w:t>
      </w:r>
      <w:r>
        <w:rPr>
          <w:rFonts w:hint="eastAsia"/>
          <w:color w:val="000000"/>
          <w:sz w:val="21"/>
          <w:szCs w:val="21"/>
        </w:rPr>
        <w:t xml:space="preserve">，具有独立承担民事责任的能力</w:t>
      </w:r>
      <w:r>
        <w:rPr>
          <w:rFonts w:hint="eastAsia"/>
          <w:b/>
          <w:color w:val="000000"/>
          <w:sz w:val="21"/>
          <w:szCs w:val="21"/>
        </w:rPr>
        <w:t xml:space="preserve">（如属于分公司经总公司授权参与项目，由总公司承担民事责任的，需提供总公司项目授权书）</w:t>
      </w:r>
      <w:r>
        <w:rPr>
          <w:rFonts w:hint="eastAsia"/>
          <w:color w:val="000000"/>
          <w:sz w:val="21"/>
          <w:szCs w:val="21"/>
        </w:rPr>
        <w:t xml:space="preserve">。</w:t>
      </w:r>
      <w:r/>
    </w:p>
    <w:p>
      <w:pPr>
        <w:pStyle w:val="837"/>
        <w:ind w:firstLine="480"/>
        <w:spacing w:line="460" w:lineRule="exact"/>
        <w:rPr>
          <w:color w:val="000000"/>
          <w:sz w:val="21"/>
          <w:szCs w:val="21"/>
        </w:rPr>
      </w:pPr>
      <w:r>
        <w:rPr>
          <w:rFonts w:hint="eastAsia"/>
          <w:color w:val="000000"/>
          <w:sz w:val="21"/>
          <w:szCs w:val="21"/>
        </w:rPr>
        <w:t xml:space="preserve">二、我单位具有良好的商业信誉（指投标人经营状况良好，无本资格声明第十条情形）和健全的财务会计制度。</w:t>
      </w:r>
      <w:r/>
    </w:p>
    <w:p>
      <w:pPr>
        <w:pStyle w:val="837"/>
        <w:ind w:firstLine="480"/>
        <w:spacing w:line="460" w:lineRule="exact"/>
        <w:rPr>
          <w:color w:val="000000"/>
          <w:sz w:val="21"/>
          <w:szCs w:val="21"/>
        </w:rPr>
      </w:pPr>
      <w:r>
        <w:rPr>
          <w:rFonts w:hint="eastAsia"/>
          <w:color w:val="000000"/>
          <w:sz w:val="21"/>
          <w:szCs w:val="21"/>
        </w:rPr>
        <w:t xml:space="preserve">三、我单位依法进行纳税和社会保险申报并实际履行了义务。</w:t>
      </w:r>
      <w:r/>
    </w:p>
    <w:p>
      <w:pPr>
        <w:pStyle w:val="837"/>
        <w:ind w:firstLine="480"/>
        <w:spacing w:line="460" w:lineRule="exact"/>
        <w:rPr>
          <w:color w:val="000000"/>
          <w:sz w:val="21"/>
          <w:szCs w:val="21"/>
        </w:rPr>
      </w:pPr>
      <w:r>
        <w:rPr>
          <w:rFonts w:hint="eastAsia"/>
          <w:color w:val="000000"/>
          <w:sz w:val="21"/>
          <w:szCs w:val="21"/>
        </w:rPr>
        <w:t xml:space="preserve">四、我单位具有履行本项目采购合同所必需的设备和专业技术能力，并具有履行合同的良好</w:t>
      </w:r>
      <w:r>
        <w:rPr>
          <w:color w:val="000000"/>
          <w:sz w:val="21"/>
          <w:szCs w:val="21"/>
        </w:rPr>
        <w:t xml:space="preserve">记录</w:t>
      </w:r>
      <w:r>
        <w:rPr>
          <w:rFonts w:hint="eastAsia"/>
          <w:color w:val="000000"/>
          <w:sz w:val="21"/>
          <w:szCs w:val="21"/>
        </w:rPr>
        <w:t xml:space="preserve">。为履行本项采购合同我单位具备如下主要设备和主要专业技术能力:</w:t>
      </w:r>
      <w:r/>
    </w:p>
    <w:p>
      <w:pPr>
        <w:pStyle w:val="837"/>
        <w:ind w:firstLine="480"/>
        <w:spacing w:line="460" w:lineRule="exact"/>
        <w:rPr>
          <w:color w:val="000000"/>
          <w:sz w:val="21"/>
          <w:szCs w:val="21"/>
        </w:rPr>
      </w:pPr>
      <w:r>
        <w:rPr>
          <w:rFonts w:hint="eastAsia"/>
          <w:color w:val="000000"/>
          <w:sz w:val="21"/>
          <w:szCs w:val="21"/>
        </w:rPr>
        <w:t xml:space="preserve">主要设备有：</w:t>
      </w:r>
      <w:r>
        <w:rPr>
          <w:color w:val="000000"/>
          <w:sz w:val="21"/>
          <w:szCs w:val="21"/>
          <w:u w:val="single"/>
        </w:rPr>
        <w:t xml:space="preserve">            </w:t>
      </w:r>
      <w:r/>
    </w:p>
    <w:p>
      <w:pPr>
        <w:pStyle w:val="837"/>
        <w:ind w:firstLine="480"/>
        <w:spacing w:line="460" w:lineRule="exact"/>
        <w:rPr>
          <w:color w:val="000000"/>
          <w:sz w:val="21"/>
          <w:szCs w:val="21"/>
        </w:rPr>
      </w:pPr>
      <w:r>
        <w:rPr>
          <w:rFonts w:hint="eastAsia"/>
          <w:color w:val="000000"/>
          <w:sz w:val="21"/>
          <w:szCs w:val="21"/>
        </w:rPr>
        <w:t xml:space="preserve">主要专业技术能力有</w:t>
      </w:r>
      <w:r>
        <w:rPr>
          <w:rFonts w:hint="eastAsia"/>
          <w:color w:val="000000"/>
          <w:sz w:val="21"/>
          <w:szCs w:val="21"/>
          <w:u w:val="single"/>
        </w:rPr>
        <w:t xml:space="preserve">                 </w:t>
      </w:r>
      <w:r/>
    </w:p>
    <w:p>
      <w:pPr>
        <w:pStyle w:val="837"/>
        <w:ind w:firstLine="480"/>
        <w:spacing w:line="460" w:lineRule="exact"/>
        <w:rPr>
          <w:color w:val="000000"/>
          <w:sz w:val="21"/>
          <w:szCs w:val="21"/>
        </w:rPr>
      </w:pPr>
      <w:r>
        <w:rPr>
          <w:rFonts w:hint="eastAsia"/>
          <w:color w:val="000000"/>
          <w:sz w:val="21"/>
          <w:szCs w:val="2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37"/>
        <w:ind w:firstLine="480"/>
        <w:spacing w:line="460" w:lineRule="exact"/>
        <w:rPr>
          <w:color w:val="000000"/>
          <w:sz w:val="21"/>
          <w:szCs w:val="21"/>
        </w:rPr>
      </w:pPr>
      <w:r>
        <w:rPr>
          <w:rFonts w:hint="eastAsia"/>
          <w:color w:val="000000"/>
          <w:sz w:val="21"/>
          <w:szCs w:val="21"/>
        </w:rPr>
        <w:t xml:space="preserve">六、我单位具备法律、行政法规规定的其他条件。</w:t>
      </w:r>
      <w:r/>
    </w:p>
    <w:p>
      <w:pPr>
        <w:pStyle w:val="837"/>
        <w:ind w:firstLine="480"/>
        <w:spacing w:line="460" w:lineRule="exact"/>
        <w:rPr>
          <w:color w:val="000000"/>
          <w:sz w:val="21"/>
          <w:szCs w:val="21"/>
        </w:rPr>
      </w:pPr>
      <w:r>
        <w:rPr>
          <w:rFonts w:hint="eastAsia"/>
          <w:color w:val="000000"/>
          <w:sz w:val="21"/>
          <w:szCs w:val="21"/>
        </w:rPr>
        <w:t xml:space="preserve">七、与我单位存在“单位负责人为同一人或者存在直接控股、管理关系”的其他单位信息如下（如无此情形的，填写“无”）：</w:t>
      </w:r>
      <w:r/>
    </w:p>
    <w:p>
      <w:pPr>
        <w:pStyle w:val="837"/>
        <w:ind w:firstLine="480"/>
        <w:spacing w:line="460" w:lineRule="exact"/>
        <w:rPr>
          <w:color w:val="000000"/>
          <w:sz w:val="21"/>
          <w:szCs w:val="21"/>
        </w:rPr>
      </w:pPr>
      <w:r>
        <w:rPr>
          <w:rFonts w:hint="eastAsia"/>
          <w:color w:val="000000"/>
          <w:sz w:val="21"/>
          <w:szCs w:val="21"/>
        </w:rPr>
        <w:t xml:space="preserve">1、与我单位的法定代表人（单位负责人）为同一人的其他单位如下：</w:t>
      </w:r>
      <w:r>
        <w:rPr>
          <w:rFonts w:hint="eastAsia"/>
          <w:color w:val="000000"/>
          <w:sz w:val="21"/>
          <w:szCs w:val="21"/>
          <w:u w:val="single"/>
        </w:rPr>
        <w:t xml:space="preserve">     </w:t>
      </w:r>
      <w:r>
        <w:rPr>
          <w:rFonts w:hint="eastAsia"/>
          <w:color w:val="000000"/>
          <w:sz w:val="21"/>
          <w:szCs w:val="21"/>
        </w:rPr>
        <w:t xml:space="preserve">          </w:t>
      </w:r>
      <w:r/>
    </w:p>
    <w:p>
      <w:pPr>
        <w:pStyle w:val="837"/>
        <w:ind w:firstLine="480"/>
        <w:spacing w:line="460" w:lineRule="exact"/>
        <w:rPr>
          <w:color w:val="000000"/>
          <w:sz w:val="21"/>
          <w:szCs w:val="21"/>
        </w:rPr>
      </w:pPr>
      <w:r>
        <w:rPr>
          <w:rFonts w:hint="eastAsia"/>
          <w:color w:val="000000"/>
          <w:sz w:val="21"/>
          <w:szCs w:val="21"/>
        </w:rPr>
        <w:t xml:space="preserve">2、我单位直接控股的其他单位如下：</w:t>
      </w:r>
      <w:r>
        <w:rPr>
          <w:rFonts w:hint="eastAsia"/>
          <w:color w:val="000000"/>
          <w:sz w:val="21"/>
          <w:szCs w:val="21"/>
          <w:u w:val="single"/>
        </w:rPr>
        <w:t xml:space="preserve">                    </w:t>
      </w:r>
      <w:r>
        <w:rPr>
          <w:rFonts w:hint="eastAsia"/>
          <w:color w:val="000000"/>
          <w:sz w:val="21"/>
          <w:szCs w:val="21"/>
        </w:rPr>
        <w:t xml:space="preserve"> </w:t>
      </w:r>
      <w:r/>
    </w:p>
    <w:p>
      <w:pPr>
        <w:pStyle w:val="837"/>
        <w:ind w:firstLine="480"/>
        <w:spacing w:line="460" w:lineRule="exact"/>
        <w:rPr>
          <w:color w:val="000000"/>
          <w:sz w:val="21"/>
          <w:szCs w:val="21"/>
        </w:rPr>
      </w:pPr>
      <w:r>
        <w:rPr>
          <w:rFonts w:hint="eastAsia"/>
          <w:color w:val="000000"/>
          <w:sz w:val="21"/>
          <w:szCs w:val="21"/>
        </w:rPr>
        <w:t xml:space="preserve">3、与我单位存在管理关系的其他单位如下：</w:t>
      </w:r>
      <w:r>
        <w:rPr>
          <w:rFonts w:hint="eastAsia"/>
          <w:color w:val="000000"/>
          <w:sz w:val="21"/>
          <w:szCs w:val="21"/>
          <w:u w:val="single"/>
        </w:rPr>
        <w:t xml:space="preserve">              </w:t>
      </w:r>
      <w:r>
        <w:rPr>
          <w:rFonts w:hint="eastAsia"/>
          <w:color w:val="000000"/>
          <w:sz w:val="21"/>
          <w:szCs w:val="21"/>
        </w:rPr>
        <w:t xml:space="preserve"> </w:t>
      </w:r>
      <w:r/>
    </w:p>
    <w:p>
      <w:pPr>
        <w:pStyle w:val="837"/>
        <w:ind w:firstLine="480"/>
        <w:spacing w:line="460" w:lineRule="exact"/>
        <w:rPr>
          <w:color w:val="000000"/>
          <w:sz w:val="21"/>
          <w:szCs w:val="21"/>
        </w:rPr>
      </w:pPr>
      <w:r>
        <w:rPr>
          <w:rFonts w:hint="eastAsia"/>
          <w:color w:val="000000"/>
          <w:sz w:val="21"/>
          <w:szCs w:val="21"/>
        </w:rPr>
        <w:t xml:space="preserve">八、</w:t>
      </w:r>
      <w:r>
        <w:rPr>
          <w:color w:val="000000"/>
          <w:sz w:val="21"/>
          <w:szCs w:val="21"/>
        </w:rPr>
        <w:t xml:space="preserve">我</w:t>
      </w:r>
      <w:r>
        <w:rPr>
          <w:rFonts w:hint="eastAsia"/>
          <w:color w:val="000000"/>
          <w:sz w:val="21"/>
          <w:szCs w:val="21"/>
        </w:rPr>
        <w:t xml:space="preserve">单位</w:t>
      </w:r>
      <w:r>
        <w:rPr>
          <w:color w:val="000000"/>
          <w:sz w:val="21"/>
          <w:szCs w:val="21"/>
        </w:rPr>
        <w:t xml:space="preserve">不属于为本项目提供整体设计、规范编制或者项目管理、监理、检测等服务的投标人。</w:t>
      </w:r>
      <w:r/>
    </w:p>
    <w:p>
      <w:pPr>
        <w:pStyle w:val="837"/>
        <w:ind w:firstLine="480"/>
        <w:spacing w:line="460" w:lineRule="exact"/>
        <w:rPr>
          <w:color w:val="000000"/>
          <w:sz w:val="21"/>
          <w:szCs w:val="21"/>
        </w:rPr>
      </w:pPr>
      <w:r>
        <w:rPr>
          <w:rFonts w:hint="eastAsia"/>
          <w:color w:val="000000"/>
          <w:sz w:val="21"/>
          <w:szCs w:val="21"/>
        </w:rPr>
        <w:t xml:space="preserve">九、</w:t>
      </w:r>
      <w:r>
        <w:rPr>
          <w:color w:val="000000"/>
          <w:sz w:val="21"/>
          <w:szCs w:val="21"/>
        </w:rPr>
        <w:t xml:space="preserve">我单位无以下不良信用记录情形：</w:t>
      </w:r>
      <w:r/>
    </w:p>
    <w:p>
      <w:pPr>
        <w:pStyle w:val="837"/>
        <w:ind w:firstLine="480"/>
        <w:spacing w:line="460" w:lineRule="exact"/>
        <w:rPr>
          <w:color w:val="000000"/>
          <w:sz w:val="21"/>
          <w:szCs w:val="21"/>
        </w:rPr>
      </w:pPr>
      <w:r>
        <w:rPr>
          <w:color w:val="000000"/>
          <w:sz w:val="21"/>
          <w:szCs w:val="21"/>
        </w:rPr>
        <w:t xml:space="preserve">1</w:t>
      </w:r>
      <w:r>
        <w:rPr>
          <w:rFonts w:hint="eastAsia"/>
          <w:color w:val="000000"/>
          <w:sz w:val="21"/>
          <w:szCs w:val="21"/>
        </w:rPr>
        <w:t xml:space="preserve">、在“信用中国”网站被列入失信被执行人和重大税收违法案件当事人名单；</w:t>
      </w:r>
      <w:r/>
    </w:p>
    <w:p>
      <w:pPr>
        <w:pStyle w:val="837"/>
        <w:ind w:firstLine="480"/>
        <w:spacing w:line="460" w:lineRule="exact"/>
        <w:rPr>
          <w:color w:val="000000"/>
          <w:sz w:val="21"/>
          <w:szCs w:val="21"/>
        </w:rPr>
      </w:pPr>
      <w:r>
        <w:rPr>
          <w:color w:val="000000"/>
          <w:sz w:val="21"/>
          <w:szCs w:val="21"/>
        </w:rPr>
        <w:t xml:space="preserve">2</w:t>
      </w:r>
      <w:r>
        <w:rPr>
          <w:rFonts w:hint="eastAsia"/>
          <w:color w:val="000000"/>
          <w:sz w:val="21"/>
          <w:szCs w:val="21"/>
        </w:rPr>
        <w:t xml:space="preserve">、在“中国政府采购网”网站被列入政府采购严重违法失信行为记录名单；</w:t>
      </w:r>
      <w:r/>
    </w:p>
    <w:p>
      <w:pPr>
        <w:pStyle w:val="837"/>
        <w:ind w:firstLine="480"/>
        <w:spacing w:line="460" w:lineRule="exact"/>
        <w:rPr>
          <w:color w:val="000000"/>
          <w:sz w:val="21"/>
          <w:szCs w:val="21"/>
        </w:rPr>
      </w:pPr>
      <w:r>
        <w:rPr>
          <w:color w:val="000000"/>
          <w:sz w:val="21"/>
          <w:szCs w:val="21"/>
        </w:rPr>
        <w:t xml:space="preserve">3</w:t>
      </w:r>
      <w:r>
        <w:rPr>
          <w:rFonts w:hint="eastAsia"/>
          <w:color w:val="000000"/>
          <w:sz w:val="21"/>
          <w:szCs w:val="21"/>
        </w:rPr>
        <w:t xml:space="preserve">、</w:t>
      </w:r>
      <w:r>
        <w:rPr>
          <w:color w:val="000000"/>
          <w:sz w:val="21"/>
          <w:szCs w:val="21"/>
        </w:rPr>
        <w:t xml:space="preserve">不符合《政府采购法》第二十二条规定的条件。</w:t>
      </w:r>
      <w:r/>
    </w:p>
    <w:p>
      <w:pPr>
        <w:pStyle w:val="837"/>
        <w:ind w:firstLine="480"/>
        <w:spacing w:line="460" w:lineRule="exact"/>
        <w:rPr>
          <w:color w:val="000000"/>
          <w:sz w:val="21"/>
          <w:szCs w:val="21"/>
        </w:rPr>
      </w:pPr>
      <w:r>
        <w:rPr>
          <w:color w:val="000000"/>
          <w:sz w:val="21"/>
          <w:szCs w:val="21"/>
        </w:rPr>
      </w:r>
      <w:r/>
    </w:p>
    <w:p>
      <w:pPr>
        <w:pStyle w:val="837"/>
        <w:ind w:firstLine="480"/>
        <w:spacing w:line="460" w:lineRule="exact"/>
        <w:rPr>
          <w:color w:val="000000"/>
          <w:sz w:val="21"/>
          <w:szCs w:val="21"/>
        </w:rPr>
      </w:pPr>
      <w:r>
        <w:rPr>
          <w:rFonts w:hint="eastAsia"/>
          <w:color w:val="000000"/>
          <w:sz w:val="21"/>
          <w:szCs w:val="21"/>
        </w:rPr>
        <w:t xml:space="preserve">我单位保证上述声明的事项都是真实的，如有虚假，我单位愿意承担相应的法律责任，并承担因此所造成的一切损失。</w:t>
      </w:r>
      <w:r/>
    </w:p>
    <w:p>
      <w:pPr>
        <w:pStyle w:val="837"/>
        <w:ind w:firstLine="480"/>
        <w:spacing w:line="460" w:lineRule="exact"/>
        <w:rPr>
          <w:color w:val="000000"/>
          <w:sz w:val="21"/>
          <w:szCs w:val="21"/>
        </w:rPr>
      </w:pPr>
      <w:r>
        <w:rPr>
          <w:color w:val="000000"/>
          <w:sz w:val="21"/>
          <w:szCs w:val="21"/>
        </w:rPr>
      </w:r>
      <w:r/>
    </w:p>
    <w:p>
      <w:pPr>
        <w:pStyle w:val="837"/>
        <w:ind w:firstLine="480"/>
        <w:spacing w:line="460" w:lineRule="exact"/>
        <w:rPr>
          <w:color w:val="000000"/>
          <w:sz w:val="21"/>
          <w:szCs w:val="21"/>
        </w:rPr>
      </w:pPr>
      <w:r>
        <w:rPr>
          <w:color w:val="000000"/>
          <w:sz w:val="21"/>
          <w:szCs w:val="21"/>
        </w:rPr>
      </w:r>
      <w:r/>
    </w:p>
    <w:p>
      <w:pPr>
        <w:pStyle w:val="837"/>
        <w:ind w:firstLine="480"/>
        <w:spacing w:line="460" w:lineRule="exact"/>
        <w:rPr>
          <w:color w:val="000000"/>
          <w:sz w:val="21"/>
          <w:szCs w:val="21"/>
        </w:rPr>
      </w:pPr>
      <w:r>
        <w:rPr>
          <w:rFonts w:hint="eastAsia"/>
          <w:color w:val="000000"/>
          <w:sz w:val="21"/>
          <w:szCs w:val="21"/>
        </w:rPr>
        <w:t xml:space="preserve">                                            投标人：（加盖公章）</w:t>
      </w:r>
      <w:r/>
    </w:p>
    <w:p>
      <w:pPr>
        <w:pStyle w:val="837"/>
        <w:ind w:firstLine="480"/>
        <w:spacing w:line="460" w:lineRule="exact"/>
        <w:rPr>
          <w:color w:val="000000"/>
          <w:sz w:val="21"/>
          <w:szCs w:val="21"/>
        </w:rPr>
      </w:pPr>
      <w:r>
        <w:rPr>
          <w:rFonts w:hint="eastAsia"/>
          <w:color w:val="000000"/>
          <w:sz w:val="21"/>
          <w:szCs w:val="21"/>
        </w:rPr>
        <w:t xml:space="preserve">                                           法定代表人（或单位负责人）签字或盖章：</w:t>
      </w:r>
      <w:r/>
    </w:p>
    <w:p>
      <w:pPr>
        <w:pStyle w:val="837"/>
        <w:ind w:firstLine="4305"/>
        <w:spacing w:line="460" w:lineRule="exact"/>
        <w:rPr>
          <w:color w:val="000000"/>
          <w:sz w:val="21"/>
          <w:szCs w:val="21"/>
        </w:rPr>
      </w:pPr>
      <w:r>
        <w:rPr>
          <w:rFonts w:hint="eastAsia"/>
          <w:color w:val="000000"/>
          <w:sz w:val="21"/>
          <w:szCs w:val="21"/>
        </w:rPr>
        <w:t xml:space="preserve">日期：    年    月    日</w:t>
      </w:r>
      <w:r/>
    </w:p>
    <w:p>
      <w:pPr>
        <w:spacing w:line="360" w:lineRule="auto"/>
        <w:rPr>
          <w:color w:val="000000"/>
          <w:sz w:val="24"/>
        </w:rPr>
      </w:pPr>
      <w:r>
        <w:rPr>
          <w:color w:val="000000"/>
          <w:sz w:val="24"/>
        </w:rPr>
      </w:r>
      <w:r/>
    </w:p>
    <w:p>
      <w:pPr>
        <w:spacing w:line="360" w:lineRule="auto"/>
        <w:rPr>
          <w:color w:val="000000"/>
          <w:sz w:val="24"/>
        </w:rPr>
      </w:pPr>
      <w:r>
        <w:rPr>
          <w:color w:val="000000"/>
          <w:sz w:val="24"/>
        </w:rPr>
      </w:r>
      <w:r/>
    </w:p>
    <w:p>
      <w:pPr>
        <w:spacing w:line="360" w:lineRule="auto"/>
        <w:rPr>
          <w:color w:val="000000"/>
          <w:sz w:val="24"/>
        </w:rPr>
      </w:pPr>
      <w:r>
        <w:rPr>
          <w:color w:val="000000"/>
          <w:sz w:val="24"/>
        </w:rPr>
      </w:r>
      <w:r/>
    </w:p>
    <w:p>
      <w:pPr>
        <w:spacing w:line="360" w:lineRule="auto"/>
        <w:rPr>
          <w:color w:val="000000"/>
          <w:sz w:val="24"/>
        </w:rPr>
        <w:sectPr>
          <w:headerReference w:type="default" r:id="rId13"/>
          <w:footerReference w:type="default" r:id="rId20"/>
          <w:footnotePr/>
          <w:endnotePr/>
          <w:type w:val="nextPage"/>
          <w:pgSz w:w="11907" w:h="16840" w:orient="portrait"/>
          <w:pgMar w:top="1418" w:right="1134" w:bottom="1418" w:left="1701" w:header="851" w:footer="851" w:gutter="0"/>
          <w:cols w:num="1" w:sep="0" w:space="1701" w:equalWidth="1"/>
          <w:docGrid w:linePitch="360"/>
        </w:sectPr>
      </w:pPr>
      <w:r>
        <w:rPr>
          <w:color w:val="000000"/>
          <w:szCs w:val="21"/>
        </w:rPr>
        <w:t xml:space="preserve">说明：</w:t>
      </w:r>
      <w:r>
        <w:rPr>
          <w:rFonts w:hint="eastAsia"/>
          <w:color w:val="000000"/>
          <w:szCs w:val="21"/>
        </w:rPr>
        <w:t xml:space="preserve">供应商承诺不实的，依据《政府采购法》第七十七条“提供虚假材料谋取中标、成交的”有关规定予以处理</w:t>
      </w:r>
      <w:r>
        <w:rPr>
          <w:color w:val="000000"/>
          <w:szCs w:val="21"/>
        </w:rPr>
        <w:t xml:space="preserve">。</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2.落实政府采购政策需满足的资格要求（如有）</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2-1中小企业声明函（实质性格式）</w:t>
      </w:r>
      <w:r/>
    </w:p>
    <w:p>
      <w:pPr>
        <w:spacing w:line="360" w:lineRule="auto"/>
        <w:tabs>
          <w:tab w:val="left" w:pos="5580" w:leader="none"/>
        </w:tabs>
        <w:rPr>
          <w:color w:val="000000"/>
          <w:sz w:val="24"/>
        </w:rPr>
      </w:pPr>
      <w:r>
        <w:rPr>
          <w:color w:val="000000"/>
          <w:sz w:val="24"/>
        </w:rPr>
      </w:r>
      <w:r/>
    </w:p>
    <w:p>
      <w:pPr>
        <w:spacing w:line="360" w:lineRule="auto"/>
        <w:rPr>
          <w:rFonts w:ascii="宋体" w:hAnsi="宋体" w:cs="宋体"/>
          <w:color w:val="000000"/>
          <w:szCs w:val="21"/>
        </w:rPr>
        <w:outlineLvl w:val="2"/>
      </w:pPr>
      <w:r>
        <w:rPr>
          <w:rFonts w:hint="eastAsia" w:ascii="宋体" w:hAnsi="宋体" w:cs="宋体"/>
          <w:color w:val="000000"/>
          <w:szCs w:val="21"/>
        </w:rPr>
        <w:t xml:space="preserve">1）中小企业参加政府采购活动，应当出具此格式文件。《中小企业声明函》由参加政府采购活动的供应商出具。</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2）对于多标的的采购项目，供应商应充分、准确地了解所投产品制造企业信息。对相关情况了解不清楚的，不建议填报本声明函。</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3）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Fonts w:hint="eastAsia" w:ascii="宋体" w:hAnsi="宋体" w:cs="宋体"/>
          <w:color w:val="000000"/>
          <w:szCs w:val="21"/>
        </w:rPr>
        <w:t xml:space="preserve">http://202.106.120.146/baosong/appweb/orgScale.html</w:t>
      </w:r>
      <w:r>
        <w:rPr>
          <w:rFonts w:hint="eastAsia" w:ascii="宋体" w:hAnsi="宋体" w:cs="宋体"/>
          <w:color w:val="000000"/>
          <w:szCs w:val="21"/>
        </w:rPr>
        <w:fldChar w:fldCharType="end"/>
      </w:r>
      <w:r>
        <w:rPr>
          <w:rFonts w:hint="eastAsia" w:ascii="宋体" w:hAnsi="宋体" w:cs="宋体"/>
          <w:color w:val="000000"/>
          <w:szCs w:val="21"/>
        </w:rPr>
        <w:t xml:space="preserve">）</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填写说明：</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1.（采购单位名称①）：填写本项目采购人单位名称，如常州市XXX局。</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2.采购编号为②：填写本项目编号，如JSZC-3204XX-JZCG-G20XX-XX。</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3.（项目名称③）：填写本项目名称，如常州市XXX项目。</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4.（分包号：④）：填写分包编号，如有分包的，分别填写分包号，没有的填“无”。</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6.（采购文件中明确的所属行业⑥）：填写本项目采购标的所属行业。须根据采购文件“第四章采购需求”表格中列明的所属行业进行填写。如：软件和信息技术服务业、租赁和商务服务业等。</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7.（企业名称⑦）：填写投标人或供应商的名称，如XXX公司。</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8.从业人员⑧人，营业收入为⑨万元，资产总额为⑩万元：填报投标人或供应商的从业人员、营业收入、资产总额上一年度数据，无上一年度数据的新成立企业可不填报。</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9.（中型企业、小型企业、微型企业⑪）：根据投标人或供应商的企业规模情况填写中型企业、小型企业或微型企业（只能填写三种其中的一种）。中小企业划分见《关于印发中小企业划型标准规定的通知》（工信部联企业〔2011〕300号) 。</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10.企业名称（盖章）⑫：加盖投标人或供应商CA电子公章。</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12.温馨提示</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（1）对于已纳入统计部门统计范围的企业，所属行业、从业人员、营业收入、资产总额、规模类型应与统计部门报表保持一致。</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（6）经调查发现供应商提供《中小企业声明函》内容与实际不符的，政府采购监管部门有权根据《中小企业声明函》与实际情况的差异视情形认定其是否属于虚假材料谋取中标。</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（7）根据《财政部关于规范政府采购行政处罚有关问题的通知》（财库〔2015〕150 号）规定，各级人民政府财政部门依法对供应商作出的禁止参加政府采购活动的行政处罚决定在全国范围内生效。</w:t>
      </w:r>
      <w:r/>
    </w:p>
    <w:p>
      <w:pPr>
        <w:spacing w:line="360" w:lineRule="auto"/>
        <w:rPr>
          <w:rFonts w:ascii="宋体" w:hAnsi="宋体" w:cs="宋体"/>
          <w:color w:val="000000"/>
          <w:szCs w:val="21"/>
        </w:rPr>
        <w:outlineLvl w:val="2"/>
      </w:pPr>
      <w:r>
        <w:rPr>
          <w:rFonts w:ascii="宋体" w:hAnsi="宋体" w:cs="宋体"/>
          <w:color w:val="000000"/>
          <w:szCs w:val="21"/>
        </w:rPr>
      </w:r>
      <w:r/>
    </w:p>
    <w:p>
      <w:pPr>
        <w:pStyle w:val="838"/>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pStyle w:val="838"/>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pStyle w:val="838"/>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pStyle w:val="838"/>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pStyle w:val="838"/>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pStyle w:val="838"/>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pStyle w:val="838"/>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pStyle w:val="838"/>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pStyle w:val="838"/>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pStyle w:val="838"/>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pStyle w:val="838"/>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pStyle w:val="838"/>
        <w:jc w:val="both"/>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pStyle w:val="838"/>
        <w:ind w:firstLine="480"/>
        <w:jc w:val="center"/>
        <w:spacing w:line="570" w:lineRule="exact"/>
        <w:rPr>
          <w:rFonts w:hint="default" w:ascii="方正小标宋简体" w:hAnsi="宋体" w:eastAsia="方正小标宋简体"/>
          <w:sz w:val="44"/>
          <w:szCs w:val="44"/>
        </w:rPr>
        <w:outlineLvl w:val="3"/>
      </w:pPr>
      <w:r>
        <w:rPr>
          <w:rFonts w:ascii="宋体" w:hAnsi="宋体"/>
          <w:b/>
          <w:sz w:val="36"/>
          <w:szCs w:val="36"/>
        </w:rPr>
        <w:t xml:space="preserve">中小企业声明函（服务类）</w:t>
      </w:r>
      <w:r/>
    </w:p>
    <w:p>
      <w:pPr>
        <w:pStyle w:val="838"/>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ind w:firstLine="420"/>
        <w:spacing w:line="360" w:lineRule="auto"/>
        <w:rPr>
          <w:rFonts w:ascii="宋体" w:hAnsi="宋体" w:cs="宋体"/>
          <w:color w:val="000000"/>
          <w:szCs w:val="21"/>
        </w:rPr>
        <w:outlineLvl w:val="2"/>
      </w:pPr>
      <w:r>
        <w:rPr>
          <w:rFonts w:hint="eastAsia" w:ascii="宋体" w:hAnsi="宋体" w:cs="宋体"/>
          <w:color w:val="000000"/>
          <w:szCs w:val="21"/>
        </w:rPr>
        <w:t xml:space="preserve">本公司（</w:t>
      </w:r>
      <w:r>
        <w:rPr>
          <w:rFonts w:hint="eastAsia" w:ascii="宋体" w:hAnsi="宋体" w:cs="宋体"/>
          <w:color w:val="000000"/>
          <w:szCs w:val="21"/>
        </w:rPr>
        <w:t xml:space="preserve">联合体）郑重声明，根据《政府采购促进中小企业发展管理办法》(财库[2020]46号)的规定，本公司（联合体）参加常州市政府采购中心组织的（采购单位名称①）采购编号为②，（项目名称③）（分包号：④）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20"/>
        <w:spacing w:line="360" w:lineRule="auto"/>
        <w:rPr>
          <w:rFonts w:ascii="宋体" w:hAnsi="宋体" w:cs="宋体"/>
          <w:color w:val="000000"/>
          <w:szCs w:val="21"/>
        </w:rPr>
        <w:outlineLvl w:val="2"/>
      </w:pPr>
      <w:r>
        <w:rPr>
          <w:rFonts w:hint="eastAsia" w:ascii="宋体" w:hAnsi="宋体" w:cs="宋体"/>
          <w:color w:val="000000"/>
          <w:szCs w:val="21"/>
        </w:rPr>
        <w:t xml:space="preserve">1.（标的名称⑤），属于（采购文件中明确的所属行业⑥）行业；承接（承建）企业为（企业名称⑦），从业人员⑧人，营业收入为⑨万元，资产总额为⑩万元，属于（中型企业、小型企业、微型企业⑪）；</w:t>
      </w:r>
      <w:r/>
    </w:p>
    <w:p>
      <w:pPr>
        <w:ind w:firstLine="420"/>
        <w:spacing w:line="360" w:lineRule="auto"/>
        <w:rPr>
          <w:rFonts w:ascii="宋体" w:hAnsi="宋体" w:cs="宋体"/>
          <w:color w:val="000000"/>
          <w:szCs w:val="21"/>
        </w:rPr>
        <w:outlineLvl w:val="2"/>
      </w:pPr>
      <w:r>
        <w:rPr>
          <w:rFonts w:hint="eastAsia" w:ascii="宋体" w:hAnsi="宋体" w:cs="宋体"/>
          <w:color w:val="000000"/>
          <w:szCs w:val="21"/>
        </w:rPr>
        <w:t xml:space="preserve">2.（标的名称），属于（采购文件中明确的所属行业）行业；承接（承建）企业为（企业名称），从业人员  人，营业收入为  万元，资产总额为  万元，属于（中型企业、小型企业、微型企业）；</w:t>
      </w:r>
      <w:r/>
    </w:p>
    <w:p>
      <w:pPr>
        <w:ind w:firstLine="420"/>
        <w:spacing w:line="360" w:lineRule="auto"/>
        <w:rPr>
          <w:rFonts w:ascii="宋体" w:hAnsi="宋体" w:cs="宋体"/>
          <w:color w:val="000000"/>
          <w:szCs w:val="21"/>
        </w:rPr>
        <w:outlineLvl w:val="2"/>
      </w:pP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outlineLvl w:val="2"/>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szCs w:val="21"/>
        </w:rPr>
        <w:outlineLvl w:val="2"/>
      </w:pPr>
      <w:r>
        <w:rPr>
          <w:rFonts w:hint="eastAsia" w:ascii="宋体" w:hAnsi="宋体" w:cs="宋体"/>
          <w:color w:val="000000"/>
          <w:szCs w:val="21"/>
        </w:rPr>
        <w:t xml:space="preserve">本企业对上述声明内容的真实性负责。如有虚假，将依法承担相应责任。</w:t>
      </w:r>
      <w:r/>
    </w:p>
    <w:p>
      <w:pPr>
        <w:ind w:firstLine="420"/>
        <w:spacing w:line="360" w:lineRule="auto"/>
        <w:rPr>
          <w:rFonts w:ascii="宋体" w:hAnsi="宋体" w:cs="宋体"/>
          <w:color w:val="000000"/>
          <w:szCs w:val="21"/>
          <w:highlight w:val="yellow"/>
        </w:rPr>
        <w:outlineLvl w:val="2"/>
      </w:pPr>
      <w:r>
        <w:rPr>
          <w:rFonts w:ascii="宋体" w:hAnsi="宋体" w:cs="宋体"/>
          <w:color w:val="000000"/>
          <w:szCs w:val="21"/>
          <w:highlight w:val="yellow"/>
        </w:rPr>
      </w:r>
      <w:r/>
    </w:p>
    <w:p>
      <w:pPr>
        <w:ind w:firstLine="420"/>
        <w:spacing w:line="360" w:lineRule="auto"/>
        <w:rPr>
          <w:rFonts w:ascii="宋体" w:hAnsi="宋体" w:cs="宋体"/>
          <w:color w:val="000000"/>
          <w:szCs w:val="21"/>
        </w:rPr>
        <w:outlineLvl w:val="2"/>
      </w:pPr>
      <w:r>
        <w:rPr>
          <w:rFonts w:hint="eastAsia" w:ascii="宋体" w:hAnsi="宋体" w:cs="宋体"/>
          <w:color w:val="000000"/>
          <w:szCs w:val="21"/>
        </w:rPr>
        <w:t xml:space="preserve">                                      企业名称（加盖公章）⑫：</w:t>
      </w:r>
      <w:r/>
    </w:p>
    <w:p>
      <w:pPr>
        <w:ind w:firstLine="5040"/>
        <w:spacing w:line="360" w:lineRule="auto"/>
        <w:rPr>
          <w:rFonts w:ascii="宋体" w:hAnsi="宋体" w:cs="宋体"/>
          <w:color w:val="000000"/>
          <w:szCs w:val="21"/>
        </w:rPr>
        <w:outlineLvl w:val="2"/>
      </w:pPr>
      <w:r>
        <w:rPr>
          <w:rFonts w:hint="eastAsia" w:ascii="宋体" w:hAnsi="宋体" w:cs="宋体"/>
          <w:color w:val="000000"/>
          <w:szCs w:val="21"/>
        </w:rPr>
        <w:t xml:space="preserve">日  期：</w:t>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pStyle w:val="823"/>
        <w:rPr>
          <w:color w:val="000000"/>
          <w:sz w:val="24"/>
        </w:rPr>
      </w:pPr>
      <w:r>
        <w:rPr>
          <w:color w:val="000000"/>
          <w:sz w:val="24"/>
        </w:rPr>
      </w:r>
      <w:r/>
    </w:p>
    <w:p>
      <w:pPr>
        <w:rPr>
          <w:color w:val="000000"/>
          <w:sz w:val="24"/>
          <w:szCs w:val="20"/>
        </w:rPr>
      </w:pPr>
      <w:r>
        <w:rPr>
          <w:color w:val="000000"/>
          <w:sz w:val="24"/>
          <w:szCs w:val="20"/>
        </w:rPr>
      </w:r>
      <w:r/>
    </w:p>
    <w:p>
      <w:pPr>
        <w:pStyle w:val="823"/>
        <w:rPr>
          <w:color w:val="000000"/>
          <w:sz w:val="24"/>
        </w:rPr>
      </w:pPr>
      <w:r>
        <w:rPr>
          <w:color w:val="000000"/>
          <w:sz w:val="24"/>
        </w:rPr>
      </w:r>
      <w:r/>
    </w:p>
    <w:p>
      <w:pPr>
        <w:rPr>
          <w:color w:val="000000"/>
          <w:sz w:val="24"/>
          <w:szCs w:val="20"/>
        </w:rPr>
      </w:pPr>
      <w:r>
        <w:rPr>
          <w:color w:val="000000"/>
          <w:sz w:val="24"/>
          <w:szCs w:val="20"/>
        </w:rPr>
      </w:r>
      <w:r/>
    </w:p>
    <w:p>
      <w:pPr>
        <w:pStyle w:val="823"/>
        <w:rPr>
          <w:color w:val="000000"/>
          <w:sz w:val="24"/>
        </w:rPr>
      </w:pPr>
      <w:r>
        <w:rPr>
          <w:color w:val="000000"/>
          <w:sz w:val="24"/>
        </w:rPr>
      </w:r>
      <w:r/>
    </w:p>
    <w:p>
      <w:pPr>
        <w:rPr>
          <w:color w:val="000000"/>
          <w:sz w:val="24"/>
          <w:szCs w:val="20"/>
        </w:rPr>
      </w:pPr>
      <w:r>
        <w:rPr>
          <w:color w:val="000000"/>
          <w:sz w:val="24"/>
          <w:szCs w:val="20"/>
        </w:rPr>
      </w:r>
      <w:r/>
    </w:p>
    <w:p>
      <w:pPr>
        <w:pStyle w:val="823"/>
        <w:rPr>
          <w:color w:val="000000"/>
          <w:sz w:val="24"/>
        </w:rPr>
      </w:pPr>
      <w:r>
        <w:rPr>
          <w:color w:val="000000"/>
          <w:sz w:val="24"/>
        </w:rPr>
      </w:r>
      <w:r/>
    </w:p>
    <w:p>
      <w:pPr>
        <w:rPr>
          <w:color w:val="000000"/>
          <w:sz w:val="24"/>
          <w:szCs w:val="20"/>
        </w:rPr>
      </w:pPr>
      <w:r>
        <w:rPr>
          <w:color w:val="000000"/>
          <w:sz w:val="24"/>
          <w:szCs w:val="20"/>
        </w:rPr>
      </w:r>
      <w:r/>
    </w:p>
    <w:p>
      <w:pPr>
        <w:pStyle w:val="823"/>
        <w:rPr>
          <w:color w:val="000000"/>
          <w:sz w:val="24"/>
        </w:rPr>
      </w:pPr>
      <w:r>
        <w:rPr>
          <w:color w:val="000000"/>
          <w:sz w:val="24"/>
        </w:rPr>
      </w:r>
      <w:r/>
    </w:p>
    <w:p>
      <w:r/>
      <w:r/>
    </w:p>
    <w:p>
      <w:pPr>
        <w:jc w:val="center"/>
        <w:spacing w:before="240" w:after="240" w:line="360" w:lineRule="auto"/>
        <w:rPr>
          <w:color w:val="000000"/>
          <w:sz w:val="32"/>
          <w:szCs w:val="32"/>
        </w:rPr>
      </w:pPr>
      <w:r>
        <w:rPr>
          <w:b/>
          <w:bCs/>
          <w:color w:val="000000"/>
          <w:sz w:val="32"/>
          <w:szCs w:val="32"/>
        </w:rPr>
        <w:t xml:space="preserve">残疾人福利性单位声明函格式</w:t>
      </w:r>
      <w:r>
        <w:rPr>
          <w:color w:val="000000"/>
          <w:sz w:val="32"/>
          <w:szCs w:val="32"/>
        </w:rPr>
        <w:t xml:space="preserve"> </w:t>
      </w:r>
      <w:r/>
    </w:p>
    <w:p>
      <w:pPr>
        <w:ind w:firstLine="504"/>
        <w:spacing w:line="588" w:lineRule="exact"/>
        <w:rPr>
          <w:spacing w:val="6"/>
          <w:szCs w:val="21"/>
        </w:rPr>
      </w:pPr>
      <w:r>
        <w:rPr>
          <w:spacing w:val="6"/>
          <w:szCs w:val="21"/>
        </w:rPr>
        <w:t xml:space="preserve">本单位郑重声明，根据《财政部 民政部 中国残疾人联合会关于促进残疾人就业政府采购政策的通知》（财库</w:t>
      </w:r>
      <w:r>
        <w:rPr>
          <w:szCs w:val="21"/>
        </w:rPr>
        <w:t xml:space="preserve">〔2017〕141</w:t>
      </w:r>
      <w:r>
        <w:rPr>
          <w:spacing w:val="6"/>
          <w:szCs w:val="21"/>
        </w:rPr>
        <w:t xml:space="preserve">号）的规定，本单位</w:t>
      </w:r>
      <w:r>
        <w:rPr>
          <w:b/>
          <w:szCs w:val="21"/>
        </w:rPr>
        <w:t xml:space="preserve">（请进行勾选）</w:t>
      </w:r>
      <w:r>
        <w:rPr>
          <w:spacing w:val="6"/>
          <w:szCs w:val="21"/>
        </w:rPr>
        <w:t xml:space="preserve">：</w:t>
      </w:r>
      <w:r/>
    </w:p>
    <w:p>
      <w:pPr>
        <w:ind w:firstLine="482"/>
        <w:spacing w:line="588" w:lineRule="exact"/>
        <w:rPr>
          <w:b/>
          <w:spacing w:val="6"/>
          <w:szCs w:val="21"/>
        </w:rPr>
      </w:pPr>
      <w:r>
        <w:rPr>
          <w:b/>
          <w:szCs w:val="21"/>
        </w:rPr>
        <w:t xml:space="preserve">□</w:t>
      </w:r>
      <w:r>
        <w:rPr>
          <w:b/>
          <w:spacing w:val="6"/>
          <w:szCs w:val="21"/>
        </w:rPr>
        <w:t xml:space="preserve">不属于符合条件的残疾人福利性单位。</w:t>
      </w:r>
      <w:r/>
    </w:p>
    <w:p>
      <w:pPr>
        <w:ind w:firstLine="482"/>
        <w:spacing w:line="588" w:lineRule="exact"/>
        <w:rPr>
          <w:spacing w:val="6"/>
          <w:szCs w:val="21"/>
        </w:rPr>
      </w:pPr>
      <w:r>
        <w:rPr>
          <w:b/>
          <w:szCs w:val="21"/>
        </w:rPr>
        <w:t xml:space="preserve">□</w:t>
      </w:r>
      <w:r>
        <w:rPr>
          <w:b/>
          <w:spacing w:val="6"/>
          <w:szCs w:val="21"/>
        </w:rPr>
        <w:t xml:space="preserve">属于符合条件的残疾人福利性单位，</w:t>
      </w:r>
      <w:r>
        <w:rPr>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spacing w:val="6"/>
          <w:szCs w:val="21"/>
        </w:rPr>
      </w:pPr>
      <w:r>
        <w:rPr>
          <w:b/>
          <w:spacing w:val="6"/>
          <w:szCs w:val="21"/>
        </w:rPr>
        <w:t xml:space="preserve">本单位对上述声明的真实性负责。如有虚假，将依法承担相应责任。</w:t>
      </w:r>
      <w:r/>
    </w:p>
    <w:p>
      <w:pPr>
        <w:ind w:firstLine="444"/>
        <w:spacing w:line="588" w:lineRule="exact"/>
        <w:rPr>
          <w:spacing w:val="6"/>
          <w:szCs w:val="21"/>
        </w:rPr>
      </w:pPr>
      <w:r>
        <w:rPr>
          <w:spacing w:val="6"/>
          <w:szCs w:val="21"/>
        </w:rPr>
      </w:r>
      <w:r/>
    </w:p>
    <w:p>
      <w:pPr>
        <w:ind w:firstLine="504"/>
        <w:spacing w:line="588" w:lineRule="exact"/>
        <w:rPr>
          <w:spacing w:val="6"/>
          <w:sz w:val="24"/>
        </w:rPr>
      </w:pPr>
      <w:r>
        <w:rPr>
          <w:spacing w:val="6"/>
          <w:sz w:val="24"/>
        </w:rPr>
      </w:r>
      <w:r/>
    </w:p>
    <w:p>
      <w:pPr>
        <w:ind w:firstLine="482"/>
        <w:jc w:val="left"/>
        <w:spacing w:line="588" w:lineRule="exact"/>
        <w:rPr>
          <w:spacing w:val="6"/>
          <w:szCs w:val="21"/>
        </w:rPr>
      </w:pPr>
      <w:r>
        <w:rPr>
          <w:spacing w:val="6"/>
          <w:sz w:val="24"/>
        </w:rPr>
        <w:t xml:space="preserve">            </w:t>
      </w:r>
      <w:r>
        <w:rPr>
          <w:rFonts w:hint="eastAsia"/>
          <w:spacing w:val="6"/>
          <w:sz w:val="24"/>
        </w:rPr>
        <w:t xml:space="preserve">                    </w:t>
      </w:r>
      <w:r>
        <w:rPr>
          <w:spacing w:val="6"/>
          <w:szCs w:val="21"/>
        </w:rPr>
        <w:t xml:space="preserve"> 单位名称（加盖公章）：</w:t>
      </w:r>
      <w:r/>
    </w:p>
    <w:p>
      <w:pPr>
        <w:ind w:firstLine="3167"/>
        <w:jc w:val="center"/>
        <w:spacing w:line="588" w:lineRule="exact"/>
        <w:rPr>
          <w:spacing w:val="6"/>
          <w:szCs w:val="21"/>
        </w:rPr>
      </w:pPr>
      <w:r>
        <w:rPr>
          <w:rFonts w:hint="eastAsia"/>
          <w:spacing w:val="6"/>
          <w:szCs w:val="21"/>
        </w:rPr>
        <w:t xml:space="preserve">  </w:t>
      </w:r>
      <w:r>
        <w:rPr>
          <w:spacing w:val="6"/>
          <w:szCs w:val="21"/>
        </w:rPr>
        <w:t xml:space="preserve">日  期：</w:t>
      </w:r>
      <w:r/>
    </w:p>
    <w:p>
      <w:pPr>
        <w:ind w:right="1560" w:firstLine="504"/>
        <w:jc w:val="right"/>
        <w:spacing w:line="588" w:lineRule="exact"/>
        <w:tabs>
          <w:tab w:val="left" w:pos="4860" w:leader="none"/>
        </w:tabs>
        <w:rPr>
          <w:color w:val="000000"/>
          <w:spacing w:val="6"/>
          <w:sz w:val="24"/>
        </w:rPr>
      </w:pPr>
      <w:r>
        <w:rPr>
          <w:color w:val="000000"/>
          <w:spacing w:val="6"/>
          <w:sz w:val="24"/>
        </w:rPr>
      </w:r>
      <w:r/>
    </w:p>
    <w:p>
      <w:pPr>
        <w:ind w:right="1560" w:firstLine="504"/>
        <w:jc w:val="center"/>
        <w:spacing w:line="588" w:lineRule="exact"/>
        <w:tabs>
          <w:tab w:val="left" w:pos="4860" w:leader="none"/>
        </w:tabs>
        <w:rPr>
          <w:color w:val="000000"/>
          <w:spacing w:val="6"/>
          <w:sz w:val="24"/>
        </w:rPr>
      </w:pPr>
      <w:r>
        <w:rPr>
          <w:color w:val="000000"/>
          <w:spacing w:val="6"/>
          <w:sz w:val="24"/>
        </w:rPr>
      </w:r>
      <w:r/>
    </w:p>
    <w:p>
      <w:pPr>
        <w:ind w:right="1560" w:firstLine="504"/>
        <w:jc w:val="center"/>
        <w:spacing w:line="588" w:lineRule="exact"/>
        <w:tabs>
          <w:tab w:val="left" w:pos="4860" w:leader="none"/>
        </w:tabs>
        <w:rPr>
          <w:color w:val="000000"/>
          <w:spacing w:val="6"/>
          <w:sz w:val="24"/>
        </w:rPr>
      </w:pPr>
      <w:r>
        <w:rPr>
          <w:color w:val="000000"/>
          <w:spacing w:val="6"/>
          <w:sz w:val="24"/>
        </w:rPr>
      </w:r>
      <w:r/>
    </w:p>
    <w:p>
      <w:pPr>
        <w:ind w:right="1560" w:firstLine="504"/>
        <w:jc w:val="center"/>
        <w:spacing w:line="588" w:lineRule="exact"/>
        <w:tabs>
          <w:tab w:val="left" w:pos="4860" w:leader="none"/>
        </w:tabs>
        <w:rPr>
          <w:color w:val="000000"/>
          <w:spacing w:val="6"/>
          <w:sz w:val="24"/>
        </w:rPr>
      </w:pPr>
      <w:r>
        <w:rPr>
          <w:color w:val="000000"/>
          <w:spacing w:val="6"/>
          <w:sz w:val="24"/>
        </w:rPr>
      </w:r>
      <w:r/>
    </w:p>
    <w:p>
      <w:pPr>
        <w:jc w:val="left"/>
        <w:widowControl/>
        <w:rPr>
          <w:color w:val="000000"/>
          <w:sz w:val="24"/>
        </w:rPr>
      </w:pPr>
      <w:r>
        <w:rPr>
          <w:color w:val="000000"/>
          <w:sz w:val="24"/>
        </w:rPr>
      </w:r>
      <w:r/>
    </w:p>
    <w:p>
      <w:pPr>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ind w:left="719" w:hanging="240"/>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jc w:val="center"/>
        <w:widowControl/>
        <w:rPr>
          <w:rFonts w:ascii="宋体" w:hAnsi="宋体"/>
          <w:b/>
          <w:color w:val="000000"/>
          <w:sz w:val="32"/>
          <w:szCs w:val="32"/>
        </w:rPr>
      </w:pPr>
      <w:r>
        <w:rPr>
          <w:color w:val="000000"/>
          <w:sz w:val="24"/>
          <w:szCs w:val="20"/>
        </w:rPr>
        <w:br w:type="page" w:clear="all"/>
      </w:r>
      <w:r>
        <w:rPr>
          <w:rFonts w:ascii="宋体" w:hAnsi="宋体"/>
          <w:b/>
          <w:color w:val="000000"/>
          <w:sz w:val="32"/>
          <w:szCs w:val="32"/>
        </w:rPr>
        <w:t xml:space="preserve">二、商务技术文件格式</w:t>
      </w:r>
      <w:bookmarkStart w:id="693" w:name="_Toc226309800"/>
      <w:r/>
      <w:bookmarkStart w:id="694" w:name="_Toc142311058"/>
      <w:r/>
      <w:bookmarkStart w:id="695" w:name="_Toc195842921"/>
      <w:r/>
      <w:bookmarkStart w:id="696" w:name="_Toc127151556"/>
      <w:r/>
      <w:bookmarkStart w:id="697" w:name="_Toc480942349"/>
      <w:r/>
      <w:bookmarkStart w:id="698" w:name="_Ref467988698"/>
      <w:r/>
      <w:bookmarkStart w:id="699" w:name="_Toc226965829"/>
      <w:r/>
      <w:bookmarkStart w:id="700" w:name="_Toc150774761"/>
      <w:r/>
      <w:bookmarkStart w:id="701" w:name="_Toc226337252"/>
      <w:r/>
      <w:bookmarkStart w:id="702" w:name="_Toc520356217"/>
      <w:r/>
      <w:bookmarkStart w:id="703" w:name="_Toc226965746"/>
      <w:r/>
      <w:bookmarkStart w:id="704" w:name="_Toc150480794"/>
      <w:r/>
      <w:r/>
    </w:p>
    <w:p>
      <w:pPr>
        <w:jc w:val="center"/>
        <w:widowControl/>
        <w:rPr>
          <w:rFonts w:ascii="宋体" w:hAnsi="宋体"/>
          <w:b/>
          <w:color w:val="000000"/>
          <w:sz w:val="32"/>
          <w:szCs w:val="32"/>
        </w:rPr>
      </w:pPr>
      <w:r>
        <w:rPr>
          <w:rFonts w:ascii="宋体" w:hAnsi="宋体"/>
          <w:b/>
          <w:color w:val="000000"/>
          <w:sz w:val="32"/>
          <w:szCs w:val="32"/>
        </w:rPr>
      </w:r>
      <w:r/>
    </w:p>
    <w:p>
      <w:pPr>
        <w:spacing w:line="360" w:lineRule="auto"/>
        <w:rPr>
          <w:rFonts w:ascii="宋体" w:hAnsi="宋体" w:cs="宋体"/>
          <w:b/>
          <w:bCs/>
          <w:color w:val="000000"/>
          <w:szCs w:val="21"/>
        </w:rPr>
        <w:outlineLvl w:val="2"/>
      </w:pPr>
      <w:r>
        <w:rPr>
          <w:rFonts w:hint="eastAsia" w:ascii="宋体" w:hAnsi="宋体" w:cs="宋体"/>
          <w:b/>
          <w:bCs/>
          <w:color w:val="000000"/>
          <w:szCs w:val="21"/>
        </w:rPr>
        <w:t xml:space="preserve">*1 投标</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rFonts w:hint="eastAsia" w:ascii="宋体" w:hAnsi="宋体" w:cs="宋体"/>
          <w:b/>
          <w:bCs/>
          <w:color w:val="000000"/>
          <w:szCs w:val="21"/>
        </w:rPr>
        <w:t xml:space="preserve">函（实质性格式）</w:t>
      </w:r>
      <w:r/>
    </w:p>
    <w:p>
      <w:pPr>
        <w:spacing w:line="360" w:lineRule="auto"/>
        <w:tabs>
          <w:tab w:val="left" w:pos="5580" w:leader="none"/>
        </w:tabs>
        <w:rPr>
          <w:color w:val="000000"/>
          <w:sz w:val="24"/>
        </w:rPr>
      </w:pPr>
      <w:r>
        <w:rPr>
          <w:color w:val="000000"/>
          <w:sz w:val="24"/>
        </w:rPr>
      </w:r>
      <w:r/>
    </w:p>
    <w:p>
      <w:pPr>
        <w:jc w:val="center"/>
        <w:widowControl/>
        <w:rPr>
          <w:rFonts w:ascii="宋体" w:hAnsi="宋体"/>
          <w:b/>
          <w:color w:val="000000"/>
          <w:sz w:val="32"/>
          <w:szCs w:val="32"/>
        </w:rPr>
      </w:pPr>
      <w:r>
        <w:rPr>
          <w:rFonts w:hint="eastAsia" w:ascii="宋体" w:hAnsi="宋体"/>
          <w:b/>
          <w:color w:val="000000"/>
          <w:sz w:val="32"/>
          <w:szCs w:val="32"/>
        </w:rPr>
        <w:t xml:space="preserve">投标函</w:t>
      </w:r>
      <w:r/>
    </w:p>
    <w:p>
      <w:pPr>
        <w:pStyle w:val="837"/>
        <w:ind w:firstLine="480"/>
        <w:spacing w:line="460" w:lineRule="exact"/>
        <w:rPr>
          <w:rFonts w:hAnsi="宋体" w:cs="宋体"/>
          <w:color w:val="000000"/>
          <w:szCs w:val="21"/>
        </w:rPr>
      </w:pPr>
      <w:r>
        <w:rPr>
          <w:rFonts w:hint="eastAsia" w:hAnsi="宋体" w:cs="宋体"/>
          <w:color w:val="000000"/>
          <w:szCs w:val="21"/>
        </w:rPr>
        <w:t xml:space="preserve">致：</w:t>
      </w:r>
      <w:r>
        <w:rPr>
          <w:rFonts w:hint="eastAsia" w:hAnsi="宋体"/>
          <w:bCs/>
          <w:sz w:val="21"/>
          <w:szCs w:val="21"/>
          <w:u w:val="single"/>
        </w:rPr>
        <w:t xml:space="preserve">常州市第一人民医院</w:t>
      </w:r>
      <w:r>
        <w:rPr>
          <w:rFonts w:hint="eastAsia" w:hAnsi="宋体"/>
          <w:bCs/>
          <w:u w:val="single"/>
        </w:rPr>
        <w:t xml:space="preserve">、</w:t>
      </w:r>
      <w:r>
        <w:rPr>
          <w:rFonts w:hint="eastAsia"/>
          <w:color w:val="000000"/>
          <w:sz w:val="21"/>
          <w:szCs w:val="21"/>
          <w:u w:val="single"/>
        </w:rPr>
        <w:t xml:space="preserve">常州信达招标有限公司</w:t>
      </w:r>
      <w:r/>
    </w:p>
    <w:p>
      <w:pPr>
        <w:spacing w:line="360" w:lineRule="auto"/>
        <w:tabs>
          <w:tab w:val="left" w:pos="5580" w:leader="none"/>
        </w:tabs>
        <w:rPr>
          <w:rFonts w:ascii="宋体" w:hAnsi="宋体" w:cs="宋体"/>
          <w:color w:val="000000"/>
          <w:szCs w:val="21"/>
        </w:rPr>
      </w:pPr>
      <w:r>
        <w:rPr>
          <w:rFonts w:ascii="宋体" w:hAnsi="宋体" w:cs="宋体"/>
          <w:color w:val="000000"/>
          <w:szCs w:val="21"/>
        </w:rPr>
      </w:r>
      <w:r/>
    </w:p>
    <w:p>
      <w:pPr>
        <w:ind w:firstLine="408"/>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1. 我方已详细审查全部招标文件，自愿参与投标并承诺如下：</w:t>
      </w:r>
      <w:r/>
    </w:p>
    <w:p>
      <w:pPr>
        <w:ind w:left="360" w:firstLine="63"/>
        <w:spacing w:line="360" w:lineRule="auto"/>
        <w:tabs>
          <w:tab w:val="left" w:pos="720" w:leader="none"/>
          <w:tab w:val="left" w:pos="900" w:leader="none"/>
        </w:tabs>
        <w:rPr>
          <w:rFonts w:ascii="宋体" w:hAnsi="宋体" w:cs="宋体"/>
          <w:color w:val="000000"/>
          <w:szCs w:val="21"/>
        </w:rPr>
      </w:pPr>
      <w:r>
        <w:rPr>
          <w:rFonts w:hint="eastAsia" w:ascii="宋体" w:hAnsi="宋体" w:cs="宋体"/>
          <w:color w:val="000000"/>
          <w:szCs w:val="21"/>
        </w:rPr>
        <w:t xml:space="preserve">（1）本投标有效期为自提交投标文件的截止之日起60个日历日。</w:t>
      </w:r>
      <w:r/>
    </w:p>
    <w:p>
      <w:pPr>
        <w:ind w:left="360" w:firstLine="63"/>
        <w:spacing w:line="360" w:lineRule="auto"/>
        <w:tabs>
          <w:tab w:val="left" w:pos="720" w:leader="none"/>
          <w:tab w:val="left" w:pos="900" w:leader="none"/>
        </w:tabs>
        <w:rPr>
          <w:rFonts w:ascii="宋体" w:hAnsi="宋体" w:cs="宋体"/>
          <w:color w:val="000000"/>
          <w:szCs w:val="21"/>
        </w:rPr>
      </w:pPr>
      <w:r>
        <w:rPr>
          <w:rFonts w:hint="eastAsia" w:ascii="宋体" w:hAnsi="宋体" w:cs="宋体"/>
          <w:color w:val="000000"/>
          <w:szCs w:val="21"/>
        </w:rPr>
        <w:t xml:space="preserve">（2）除合同条款及采购需求偏离表列出的偏离外，我方响应招标文件的全部要求。</w:t>
      </w:r>
      <w:r/>
    </w:p>
    <w:p>
      <w:pPr>
        <w:ind w:firstLine="367"/>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（3）我方已提供的全部文件资料是真实、准确的，并对此承担一切法律后果。</w:t>
      </w:r>
      <w:r/>
    </w:p>
    <w:p>
      <w:pPr>
        <w:ind w:firstLine="367"/>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s="宋体"/>
          <w:color w:val="000000"/>
          <w:szCs w:val="21"/>
        </w:rPr>
      </w:pPr>
      <w:r>
        <w:rPr>
          <w:rFonts w:hint="eastAsia" w:ascii="宋体" w:hAnsi="宋体" w:cs="宋体"/>
          <w:color w:val="000000"/>
          <w:szCs w:val="21"/>
        </w:rPr>
        <w:t xml:space="preserve">2. 其他补充条款（如有）：___________。</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与本投标有关的一切正式往来信函请寄：</w:t>
      </w:r>
      <w:r/>
    </w:p>
    <w:p>
      <w:pPr>
        <w:ind w:left="420"/>
        <w:spacing w:line="360" w:lineRule="auto"/>
        <w:tabs>
          <w:tab w:val="left" w:pos="5580" w:leader="none"/>
        </w:tabs>
        <w:rPr>
          <w:rFonts w:ascii="宋体" w:hAnsi="宋体" w:cs="宋体"/>
          <w:color w:val="000000"/>
          <w:szCs w:val="21"/>
        </w:rPr>
      </w:pPr>
      <w:r>
        <w:rPr>
          <w:rFonts w:ascii="宋体" w:hAnsi="宋体" w:cs="宋体"/>
          <w:color w:val="000000"/>
          <w:szCs w:val="21"/>
        </w:rPr>
      </w:r>
      <w:r/>
    </w:p>
    <w:p>
      <w:pPr>
        <w:ind w:left="420"/>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地址_________________________     传真____________________________</w:t>
      </w:r>
      <w:r/>
    </w:p>
    <w:p>
      <w:pPr>
        <w:ind w:left="420"/>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电话_________________________     电子函件________________________</w:t>
      </w:r>
      <w:r/>
    </w:p>
    <w:p>
      <w:pPr>
        <w:ind w:left="420"/>
        <w:spacing w:line="360" w:lineRule="auto"/>
        <w:tabs>
          <w:tab w:val="left" w:pos="5580" w:leader="none"/>
        </w:tabs>
        <w:rPr>
          <w:rFonts w:ascii="宋体" w:hAnsi="宋体" w:cs="宋体"/>
          <w:color w:val="000000"/>
          <w:szCs w:val="21"/>
        </w:rPr>
      </w:pPr>
      <w:r>
        <w:rPr>
          <w:rFonts w:ascii="宋体" w:hAnsi="宋体" w:cs="宋体"/>
          <w:color w:val="000000"/>
          <w:szCs w:val="21"/>
        </w:rPr>
      </w:r>
      <w:r/>
    </w:p>
    <w:p>
      <w:pPr>
        <w:ind w:left="420"/>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投标人名称（加盖公章） ___________</w:t>
      </w:r>
      <w:r/>
    </w:p>
    <w:p>
      <w:pPr>
        <w:ind w:left="420"/>
        <w:spacing w:line="360" w:lineRule="auto"/>
        <w:tabs>
          <w:tab w:val="left" w:pos="5580" w:leader="none"/>
        </w:tabs>
        <w:rPr>
          <w:color w:val="000000"/>
          <w:sz w:val="24"/>
          <w:szCs w:val="20"/>
        </w:rPr>
      </w:pPr>
      <w:r>
        <w:rPr>
          <w:rFonts w:hint="eastAsia" w:ascii="宋体" w:hAnsi="宋体" w:cs="宋体"/>
          <w:color w:val="000000"/>
          <w:szCs w:val="21"/>
        </w:rPr>
        <w:t xml:space="preserve">日期：_____年______月______日 </w:t>
      </w:r>
      <w:r>
        <w:rPr>
          <w:color w:val="000000"/>
          <w:sz w:val="24"/>
          <w:szCs w:val="20"/>
        </w:rPr>
        <w:t xml:space="preserve">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color w:val="000000"/>
          <w:sz w:val="24"/>
        </w:rPr>
      </w:pPr>
      <w:r/>
      <w:bookmarkStart w:id="705" w:name="_Hlt520356243"/>
      <w:r/>
      <w:bookmarkEnd w:id="705"/>
      <w:r/>
      <w:bookmarkStart w:id="706" w:name="_Hlt520355938"/>
      <w:r/>
      <w:bookmarkEnd w:id="706"/>
      <w:r>
        <w:rPr>
          <w:color w:val="000000"/>
          <w:sz w:val="24"/>
        </w:rPr>
        <w:br w:type="page" w:clear="all"/>
      </w:r>
      <w:r/>
    </w:p>
    <w:p>
      <w:pPr>
        <w:jc w:val="left"/>
        <w:widowControl/>
        <w:rPr>
          <w:rFonts w:ascii="宋体" w:hAnsi="宋体" w:cs="宋体"/>
          <w:b/>
          <w:bCs/>
          <w:color w:val="000000"/>
          <w:szCs w:val="21"/>
        </w:rPr>
      </w:pPr>
      <w:r>
        <w:rPr>
          <w:rFonts w:hint="eastAsia" w:ascii="宋体" w:hAnsi="宋体" w:cs="宋体"/>
          <w:b/>
          <w:bCs/>
          <w:color w:val="000000"/>
          <w:szCs w:val="21"/>
        </w:rPr>
        <w:t xml:space="preserve">*2 法定代表人资格证明书（实质性格式）</w:t>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p>
    <w:p>
      <w:pPr>
        <w:spacing w:line="560" w:lineRule="exact"/>
        <w:rPr>
          <w:rFonts w:ascii="宋体" w:hAnsi="宋体"/>
          <w:color w:val="000000"/>
          <w:szCs w:val="21"/>
        </w:rPr>
      </w:pPr>
      <w:r>
        <w:rPr>
          <w:rFonts w:hint="eastAsia" w:ascii="宋体" w:hAnsi="宋体"/>
          <w:color w:val="000000"/>
          <w:szCs w:val="21"/>
        </w:rPr>
        <w:t xml:space="preserve">单位名称:</w:t>
      </w:r>
      <w:r/>
    </w:p>
    <w:p>
      <w:pPr>
        <w:spacing w:line="560" w:lineRule="exact"/>
        <w:rPr>
          <w:rFonts w:ascii="宋体" w:hAnsi="宋体"/>
          <w:color w:val="000000"/>
          <w:szCs w:val="21"/>
        </w:rPr>
      </w:pPr>
      <w:r>
        <w:rPr>
          <w:rFonts w:hint="eastAsia" w:ascii="宋体" w:hAnsi="宋体"/>
          <w:color w:val="000000"/>
          <w:szCs w:val="21"/>
        </w:rPr>
        <w:t xml:space="preserve">地址:</w:t>
      </w:r>
      <w:r/>
    </w:p>
    <w:p>
      <w:pPr>
        <w:spacing w:line="560" w:lineRule="exact"/>
        <w:rPr>
          <w:rFonts w:ascii="宋体" w:hAnsi="宋体"/>
          <w:color w:val="000000"/>
          <w:szCs w:val="21"/>
        </w:rPr>
      </w:pPr>
      <w:r>
        <w:rPr>
          <w:rFonts w:hint="eastAsia" w:ascii="宋体" w:hAnsi="宋体"/>
          <w:color w:val="000000"/>
          <w:szCs w:val="21"/>
        </w:rPr>
        <w:t xml:space="preserve">姓名:     性别:       年龄:      职务:</w:t>
      </w:r>
      <w:r/>
    </w:p>
    <w:p>
      <w:pPr>
        <w:spacing w:line="560" w:lineRule="exact"/>
        <w:rPr>
          <w:rFonts w:ascii="宋体" w:hAnsi="宋体"/>
          <w:color w:val="000000"/>
          <w:szCs w:val="21"/>
        </w:rPr>
      </w:pPr>
      <w:r>
        <w:rPr>
          <w:rFonts w:hint="eastAsia" w:ascii="宋体" w:hAnsi="宋体"/>
          <w:color w:val="000000"/>
          <w:szCs w:val="21"/>
        </w:rPr>
        <w:t xml:space="preserve">系</w:t>
      </w:r>
      <w:r>
        <w:rPr>
          <w:rFonts w:hint="eastAsia" w:ascii="宋体" w:hAnsi="宋体"/>
          <w:color w:val="000000"/>
          <w:szCs w:val="21"/>
          <w:u w:val="single"/>
        </w:rPr>
        <w:t xml:space="preserve">（投标单位名称）</w:t>
      </w:r>
      <w:r>
        <w:rPr>
          <w:rFonts w:hint="eastAsia" w:ascii="宋体" w:hAnsi="宋体"/>
          <w:color w:val="000000"/>
          <w:szCs w:val="21"/>
        </w:rPr>
        <w:t xml:space="preserve">的法定代表人。为参与</w:t>
      </w:r>
      <w:r>
        <w:rPr>
          <w:rFonts w:hint="eastAsia" w:ascii="宋体" w:hAnsi="宋体"/>
          <w:color w:val="000000"/>
          <w:szCs w:val="21"/>
          <w:u w:val="single"/>
        </w:rPr>
        <w:t xml:space="preserve">（项目名称）</w:t>
      </w:r>
      <w:r>
        <w:rPr>
          <w:rFonts w:hint="eastAsia" w:ascii="宋体" w:hAnsi="宋体"/>
          <w:color w:val="000000"/>
          <w:szCs w:val="21"/>
        </w:rPr>
        <w:t xml:space="preserve">的政府采购活动，</w:t>
      </w:r>
      <w:r>
        <w:rPr>
          <w:rFonts w:ascii="宋体" w:hAnsi="宋体"/>
          <w:color w:val="000000"/>
          <w:szCs w:val="21"/>
        </w:rPr>
        <w:t xml:space="preserve">签署、澄清确认、递交、撤回、修改</w:t>
      </w:r>
      <w:r>
        <w:rPr>
          <w:rFonts w:hint="eastAsia" w:ascii="宋体" w:hAnsi="宋体"/>
          <w:color w:val="000000"/>
          <w:szCs w:val="21"/>
        </w:rPr>
        <w:t xml:space="preserve">上述项目的投标文件、进行合同谈判、签署合同和处理与之有关的一切事务。</w:t>
      </w:r>
      <w:r/>
    </w:p>
    <w:p>
      <w:pPr>
        <w:spacing w:line="560" w:lineRule="exact"/>
        <w:rPr>
          <w:rFonts w:ascii="宋体" w:hAnsi="宋体"/>
          <w:color w:val="000000"/>
          <w:szCs w:val="21"/>
        </w:rPr>
      </w:pPr>
      <w:r>
        <w:rPr>
          <w:rFonts w:hint="eastAsia" w:ascii="宋体" w:hAnsi="宋体"/>
          <w:color w:val="000000"/>
          <w:szCs w:val="21"/>
        </w:rPr>
        <w:t xml:space="preserve">特此证明。</w:t>
      </w:r>
      <w:r/>
    </w:p>
    <w:p>
      <w:pPr>
        <w:spacing w:line="560" w:lineRule="exact"/>
        <w:rPr>
          <w:rFonts w:ascii="宋体" w:hAnsi="宋体"/>
          <w:color w:val="000000"/>
          <w:szCs w:val="21"/>
        </w:rPr>
      </w:pPr>
      <w:r>
        <w:rPr>
          <w:rFonts w:ascii="宋体" w:hAnsi="宋体"/>
          <w:color w:val="000000"/>
          <w:szCs w:val="21"/>
        </w:rPr>
      </w:r>
      <w:r/>
    </w:p>
    <w:p>
      <w:pPr>
        <w:pStyle w:val="839"/>
        <w:ind w:right="-46"/>
        <w:spacing w:line="583" w:lineRule="auto"/>
        <w:rPr>
          <w:color w:val="000000"/>
          <w:spacing w:val="-3"/>
          <w:sz w:val="21"/>
          <w:szCs w:val="21"/>
        </w:rPr>
      </w:pPr>
      <w:r>
        <w:rPr>
          <w:color w:val="000000"/>
          <w:sz w:val="21"/>
          <w:szCs w:val="21"/>
        </w:rPr>
        <w:t xml:space="preserve">附：</w:t>
      </w:r>
      <w:r>
        <w:rPr>
          <w:color w:val="000000"/>
          <w:spacing w:val="-3"/>
          <w:sz w:val="21"/>
          <w:szCs w:val="21"/>
        </w:rPr>
        <w:t xml:space="preserve">法</w:t>
      </w:r>
      <w:r>
        <w:rPr>
          <w:color w:val="000000"/>
          <w:sz w:val="21"/>
          <w:szCs w:val="21"/>
        </w:rPr>
        <w:t xml:space="preserve">定</w:t>
      </w:r>
      <w:r>
        <w:rPr>
          <w:color w:val="000000"/>
          <w:spacing w:val="-3"/>
          <w:sz w:val="21"/>
          <w:szCs w:val="21"/>
        </w:rPr>
        <w:t xml:space="preserve">代</w:t>
      </w:r>
      <w:r>
        <w:rPr>
          <w:color w:val="000000"/>
          <w:sz w:val="21"/>
          <w:szCs w:val="21"/>
        </w:rPr>
        <w:t xml:space="preserve">表</w:t>
      </w:r>
      <w:r>
        <w:rPr>
          <w:color w:val="000000"/>
          <w:spacing w:val="-3"/>
          <w:sz w:val="21"/>
          <w:szCs w:val="21"/>
        </w:rPr>
        <w:t xml:space="preserve">人</w:t>
      </w:r>
      <w:r>
        <w:rPr>
          <w:color w:val="000000"/>
          <w:sz w:val="21"/>
          <w:szCs w:val="21"/>
        </w:rPr>
        <w:t xml:space="preserve">（</w:t>
      </w:r>
      <w:r>
        <w:rPr>
          <w:color w:val="000000"/>
          <w:spacing w:val="-3"/>
          <w:sz w:val="21"/>
          <w:szCs w:val="21"/>
        </w:rPr>
        <w:t xml:space="preserve">单</w:t>
      </w:r>
      <w:r>
        <w:rPr>
          <w:color w:val="000000"/>
          <w:sz w:val="21"/>
          <w:szCs w:val="21"/>
        </w:rPr>
        <w:t xml:space="preserve">位</w:t>
      </w:r>
      <w:r>
        <w:rPr>
          <w:color w:val="000000"/>
          <w:spacing w:val="-3"/>
          <w:sz w:val="21"/>
          <w:szCs w:val="21"/>
        </w:rPr>
        <w:t xml:space="preserve">负</w:t>
      </w:r>
      <w:r>
        <w:rPr>
          <w:color w:val="000000"/>
          <w:sz w:val="21"/>
          <w:szCs w:val="21"/>
        </w:rPr>
        <w:t xml:space="preserve">责人</w:t>
      </w:r>
      <w:r>
        <w:rPr>
          <w:color w:val="000000"/>
          <w:spacing w:val="-3"/>
          <w:sz w:val="21"/>
          <w:szCs w:val="21"/>
        </w:rPr>
        <w:t xml:space="preserve">）有效期内的身</w:t>
      </w:r>
      <w:r>
        <w:rPr>
          <w:rFonts w:hint="eastAsia"/>
          <w:color w:val="000000"/>
          <w:spacing w:val="-3"/>
          <w:sz w:val="21"/>
          <w:szCs w:val="21"/>
        </w:rPr>
        <w:t xml:space="preserve">份</w:t>
      </w:r>
      <w:r>
        <w:rPr>
          <w:color w:val="000000"/>
          <w:spacing w:val="-3"/>
          <w:sz w:val="21"/>
          <w:szCs w:val="21"/>
        </w:rPr>
        <w:t xml:space="preserve">证正反面</w:t>
      </w:r>
      <w:r>
        <w:rPr>
          <w:rFonts w:hint="eastAsia"/>
          <w:color w:val="000000"/>
          <w:spacing w:val="-3"/>
          <w:sz w:val="21"/>
          <w:szCs w:val="21"/>
        </w:rPr>
        <w:t xml:space="preserve">电子</w:t>
      </w:r>
      <w:r>
        <w:rPr>
          <w:color w:val="000000"/>
          <w:spacing w:val="-3"/>
          <w:sz w:val="21"/>
          <w:szCs w:val="21"/>
        </w:rPr>
        <w:t xml:space="preserve">件</w:t>
      </w:r>
      <w:r>
        <w:rPr>
          <w:rFonts w:hint="eastAsia"/>
          <w:color w:val="000000"/>
          <w:spacing w:val="-3"/>
          <w:sz w:val="21"/>
          <w:szCs w:val="21"/>
        </w:rPr>
        <w:t xml:space="preserve">。</w:t>
      </w:r>
      <w:r/>
    </w:p>
    <w:tbl>
      <w:tblPr>
        <w:tblStyle w:val="80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Cs w:val="21"/>
              </w:rPr>
            </w:pPr>
            <w:r>
              <w:rPr>
                <w:rFonts w:ascii="宋体" w:hAnsi="宋体"/>
                <w:color w:val="000000"/>
                <w:szCs w:val="21"/>
              </w:rPr>
            </w:r>
            <w:r/>
          </w:p>
          <w:p>
            <w:pPr>
              <w:jc w:val="left"/>
              <w:spacing w:line="360" w:lineRule="auto"/>
              <w:tabs>
                <w:tab w:val="left" w:pos="5580" w:leader="none"/>
              </w:tabs>
              <w:rPr>
                <w:rFonts w:ascii="宋体" w:hAnsi="宋体"/>
                <w:color w:val="000000"/>
                <w:szCs w:val="21"/>
              </w:rPr>
            </w:pPr>
            <w:r>
              <w:rPr>
                <w:rFonts w:ascii="宋体" w:hAnsi="宋体"/>
                <w:color w:val="000000"/>
                <w:szCs w:val="21"/>
              </w:rPr>
            </w:r>
            <w:r/>
          </w:p>
          <w:p>
            <w:pPr>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textDirection w:val="lrTb"/>
            <w:noWrap w:val="false"/>
          </w:tcPr>
          <w:p>
            <w:pPr>
              <w:jc w:val="left"/>
              <w:spacing w:line="360" w:lineRule="auto"/>
              <w:tabs>
                <w:tab w:val="left" w:pos="5580" w:leader="none"/>
              </w:tabs>
              <w:rPr>
                <w:rFonts w:ascii="宋体" w:hAnsi="宋体"/>
                <w:color w:val="000000"/>
                <w:szCs w:val="21"/>
              </w:rPr>
            </w:pPr>
            <w:r>
              <w:rPr>
                <w:rFonts w:ascii="宋体" w:hAnsi="宋体"/>
                <w:color w:val="000000"/>
                <w:szCs w:val="21"/>
              </w:rPr>
            </w:r>
            <w:r/>
          </w:p>
          <w:p>
            <w:pPr>
              <w:jc w:val="left"/>
              <w:spacing w:line="360" w:lineRule="auto"/>
              <w:tabs>
                <w:tab w:val="left" w:pos="5580" w:leader="none"/>
              </w:tabs>
              <w:rPr>
                <w:rFonts w:ascii="宋体" w:hAnsi="宋体"/>
                <w:color w:val="000000"/>
                <w:szCs w:val="21"/>
              </w:rPr>
            </w:pPr>
            <w:r>
              <w:rPr>
                <w:rFonts w:ascii="宋体" w:hAnsi="宋体"/>
                <w:color w:val="000000"/>
                <w:szCs w:val="21"/>
              </w:rPr>
            </w:r>
            <w:r/>
          </w:p>
          <w:p>
            <w:pPr>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spacing w:line="560" w:lineRule="exact"/>
        <w:rPr>
          <w:rFonts w:ascii="宋体" w:hAnsi="宋体"/>
          <w:color w:val="000000"/>
          <w:szCs w:val="21"/>
        </w:rPr>
      </w:pPr>
      <w:r>
        <w:rPr>
          <w:rFonts w:hint="eastAsia" w:ascii="宋体" w:hAnsi="宋体"/>
          <w:color w:val="000000"/>
          <w:szCs w:val="21"/>
        </w:rPr>
        <w:t xml:space="preserve">                     投标人：（加盖公章）</w:t>
      </w:r>
      <w:r/>
    </w:p>
    <w:p>
      <w:pPr>
        <w:spacing w:line="560" w:lineRule="exact"/>
        <w:rPr>
          <w:rFonts w:ascii="宋体" w:hAnsi="宋体"/>
          <w:color w:val="000000"/>
          <w:szCs w:val="21"/>
        </w:rPr>
      </w:pPr>
      <w:r>
        <w:rPr>
          <w:rFonts w:hint="eastAsia" w:ascii="宋体" w:hAnsi="宋体"/>
          <w:color w:val="000000"/>
          <w:szCs w:val="21"/>
        </w:rPr>
        <w:t xml:space="preserve">                       法定代表人</w:t>
      </w:r>
      <w:r>
        <w:rPr>
          <w:rFonts w:ascii="宋体" w:hAnsi="宋体"/>
          <w:color w:val="000000"/>
          <w:szCs w:val="21"/>
        </w:rPr>
        <w:t xml:space="preserve">签字</w:t>
      </w:r>
      <w:r>
        <w:rPr>
          <w:rFonts w:hint="eastAsia" w:ascii="宋体" w:hAnsi="宋体"/>
          <w:color w:val="000000"/>
          <w:szCs w:val="21"/>
        </w:rPr>
        <w:t xml:space="preserve">、签章</w:t>
      </w:r>
      <w:r>
        <w:rPr>
          <w:rFonts w:ascii="宋体" w:hAnsi="宋体"/>
          <w:color w:val="000000"/>
          <w:szCs w:val="21"/>
        </w:rPr>
        <w:t xml:space="preserve">或</w:t>
      </w:r>
      <w:r>
        <w:rPr>
          <w:rFonts w:hint="eastAsia" w:ascii="宋体" w:hAnsi="宋体"/>
          <w:color w:val="000000"/>
          <w:szCs w:val="21"/>
        </w:rPr>
        <w:t xml:space="preserve">印鉴：</w:t>
      </w:r>
      <w:r/>
    </w:p>
    <w:p>
      <w:pPr>
        <w:ind w:firstLine="3780"/>
        <w:spacing w:line="560" w:lineRule="exact"/>
        <w:rPr>
          <w:rFonts w:ascii="宋体" w:hAnsi="宋体"/>
          <w:color w:val="000000"/>
          <w:szCs w:val="21"/>
        </w:rPr>
      </w:pPr>
      <w:r>
        <w:rPr>
          <w:rFonts w:hint="eastAsia" w:ascii="宋体" w:hAnsi="宋体"/>
          <w:color w:val="000000"/>
          <w:szCs w:val="21"/>
        </w:rPr>
        <w:t xml:space="preserve">日期：    年    月    日</w:t>
      </w:r>
      <w:r/>
    </w:p>
    <w:p>
      <w:pPr>
        <w:jc w:val="left"/>
        <w:widowControl/>
        <w:rPr>
          <w:color w:val="000000"/>
          <w:szCs w:val="21"/>
        </w:rPr>
      </w:pPr>
      <w:r>
        <w:rPr>
          <w:color w:val="000000"/>
          <w:szCs w:val="21"/>
        </w:rPr>
      </w:r>
      <w:r/>
    </w:p>
    <w:p>
      <w:pPr>
        <w:jc w:val="left"/>
        <w:widowControl/>
        <w:rPr>
          <w:color w:val="000000"/>
          <w:szCs w:val="21"/>
        </w:rPr>
      </w:pPr>
      <w:r>
        <w:rPr>
          <w:color w:val="000000"/>
          <w:szCs w:val="21"/>
        </w:rPr>
      </w:r>
      <w:r/>
    </w:p>
    <w:p>
      <w:pPr>
        <w:jc w:val="left"/>
        <w:widowControl/>
        <w:rPr>
          <w:color w:val="000000"/>
          <w:szCs w:val="21"/>
        </w:rPr>
      </w:pPr>
      <w:r>
        <w:rPr>
          <w:color w:val="000000"/>
          <w:szCs w:val="21"/>
        </w:rPr>
      </w:r>
      <w:r/>
    </w:p>
    <w:p>
      <w:pPr>
        <w:jc w:val="left"/>
        <w:spacing w:line="360" w:lineRule="auto"/>
        <w:tabs>
          <w:tab w:val="left" w:pos="5580" w:leader="none"/>
        </w:tabs>
        <w:rPr>
          <w:rFonts w:ascii="宋体" w:hAnsi="宋体"/>
          <w:color w:val="000000"/>
          <w:szCs w:val="21"/>
        </w:rPr>
      </w:pPr>
      <w:r>
        <w:rPr>
          <w:rFonts w:hint="eastAsia" w:ascii="宋体" w:hAnsi="宋体"/>
          <w:color w:val="000000"/>
          <w:szCs w:val="21"/>
        </w:rPr>
        <w:t xml:space="preserve">说明</w:t>
      </w:r>
      <w:r>
        <w:rPr>
          <w:rFonts w:ascii="宋体" w:hAnsi="宋体"/>
          <w:color w:val="000000"/>
          <w:szCs w:val="21"/>
        </w:rPr>
        <w:t xml:space="preserve">：</w:t>
      </w:r>
      <w:r/>
    </w:p>
    <w:p>
      <w:pPr>
        <w:jc w:val="left"/>
        <w:spacing w:line="360" w:lineRule="auto"/>
        <w:tabs>
          <w:tab w:val="left" w:pos="5580" w:leader="none"/>
        </w:tabs>
        <w:rPr>
          <w:rFonts w:ascii="宋体" w:hAnsi="宋体"/>
          <w:color w:val="000000"/>
          <w:szCs w:val="21"/>
        </w:rPr>
      </w:pPr>
      <w:r>
        <w:rPr>
          <w:rFonts w:ascii="宋体" w:hAnsi="宋体"/>
          <w:color w:val="000000"/>
          <w:szCs w:val="21"/>
        </w:rPr>
        <w:t xml:space="preserve">1.若供应商为事业单位或其他组织或分支机构（仅当</w:t>
      </w:r>
      <w:r>
        <w:rPr>
          <w:rFonts w:hint="eastAsia" w:ascii="宋体" w:hAnsi="宋体"/>
          <w:color w:val="000000"/>
          <w:szCs w:val="21"/>
        </w:rPr>
        <w:t xml:space="preserve">招标</w:t>
      </w:r>
      <w:r>
        <w:rPr>
          <w:rFonts w:ascii="宋体" w:hAnsi="宋体"/>
          <w:color w:val="000000"/>
          <w:szCs w:val="21"/>
        </w:rPr>
        <w:t xml:space="preserve">文件注明允许分支机构</w:t>
      </w:r>
      <w:r>
        <w:rPr>
          <w:rFonts w:hint="eastAsia" w:ascii="宋体" w:hAnsi="宋体"/>
          <w:color w:val="000000"/>
          <w:szCs w:val="21"/>
        </w:rPr>
        <w:t xml:space="preserve">投标</w:t>
      </w:r>
      <w:r>
        <w:rPr>
          <w:rFonts w:ascii="宋体" w:hAnsi="宋体"/>
          <w:color w:val="000000"/>
          <w:szCs w:val="21"/>
        </w:rPr>
        <w:t xml:space="preserve">的），则法定代表人（单位负责人）</w:t>
      </w:r>
      <w:r>
        <w:rPr>
          <w:rFonts w:hint="eastAsia" w:ascii="宋体" w:hAnsi="宋体"/>
          <w:color w:val="000000"/>
          <w:szCs w:val="21"/>
        </w:rPr>
        <w:t xml:space="preserve">处</w:t>
      </w:r>
      <w:r>
        <w:rPr>
          <w:rFonts w:ascii="宋体" w:hAnsi="宋体"/>
          <w:color w:val="000000"/>
          <w:szCs w:val="21"/>
        </w:rPr>
        <w:t xml:space="preserve">的签署人可为单位负责人</w:t>
      </w:r>
      <w:r>
        <w:rPr>
          <w:rFonts w:hint="eastAsia" w:ascii="宋体" w:hAnsi="宋体"/>
          <w:color w:val="000000"/>
          <w:szCs w:val="21"/>
        </w:rPr>
        <w:t xml:space="preserve">。</w:t>
      </w:r>
      <w:r/>
    </w:p>
    <w:p>
      <w:pPr>
        <w:jc w:val="left"/>
        <w:widowControl/>
        <w:rPr>
          <w:color w:val="000000"/>
          <w:szCs w:val="21"/>
        </w:rPr>
      </w:pPr>
      <w:r>
        <w:rPr>
          <w:color w:val="000000"/>
          <w:szCs w:val="21"/>
        </w:rPr>
      </w:r>
      <w:r/>
    </w:p>
    <w:p>
      <w:pPr>
        <w:jc w:val="left"/>
        <w:widowControl/>
        <w:rPr>
          <w:color w:val="000000"/>
          <w:szCs w:val="21"/>
        </w:rPr>
      </w:pPr>
      <w:r>
        <w:rPr>
          <w:color w:val="000000"/>
          <w:szCs w:val="21"/>
        </w:rPr>
      </w:r>
      <w:r/>
    </w:p>
    <w:p>
      <w:pPr>
        <w:jc w:val="left"/>
        <w:widowControl/>
        <w:rPr>
          <w:color w:val="000000"/>
          <w:szCs w:val="21"/>
        </w:rPr>
      </w:pPr>
      <w:r>
        <w:rPr>
          <w:color w:val="000000"/>
          <w:szCs w:val="21"/>
        </w:rPr>
      </w:r>
      <w:r/>
    </w:p>
    <w:p>
      <w:pPr>
        <w:pStyle w:val="840"/>
        <w:ind w:left="1260"/>
        <w:rPr>
          <w:color w:val="000000"/>
          <w:szCs w:val="21"/>
        </w:rPr>
      </w:pPr>
      <w:r>
        <w:rPr>
          <w:color w:val="000000"/>
          <w:szCs w:val="21"/>
        </w:rPr>
      </w:r>
      <w:r/>
    </w:p>
    <w:p>
      <w:pPr>
        <w:rPr>
          <w:color w:val="000000"/>
          <w:szCs w:val="21"/>
        </w:rPr>
      </w:pPr>
      <w:r>
        <w:rPr>
          <w:color w:val="000000"/>
          <w:szCs w:val="21"/>
        </w:rPr>
      </w:r>
      <w:r/>
    </w:p>
    <w:p>
      <w:pPr>
        <w:pStyle w:val="840"/>
        <w:ind w:left="1260"/>
        <w:rPr>
          <w:color w:val="000000"/>
          <w:szCs w:val="21"/>
        </w:rPr>
      </w:pPr>
      <w:r>
        <w:rPr>
          <w:color w:val="000000"/>
          <w:szCs w:val="21"/>
        </w:rPr>
      </w:r>
      <w:r/>
    </w:p>
    <w:p>
      <w:pPr>
        <w:rPr>
          <w:color w:val="000000"/>
        </w:rPr>
      </w:pPr>
      <w:r>
        <w:rPr>
          <w:color w:val="000000"/>
        </w:rPr>
      </w:r>
      <w:r/>
    </w:p>
    <w:p>
      <w:pPr>
        <w:jc w:val="left"/>
        <w:widowControl/>
        <w:rPr>
          <w:color w:val="000000"/>
          <w:sz w:val="24"/>
        </w:rPr>
      </w:pPr>
      <w:r>
        <w:rPr>
          <w:color w:val="000000"/>
          <w:sz w:val="24"/>
        </w:rPr>
      </w:r>
      <w:r/>
    </w:p>
    <w:p>
      <w:pPr>
        <w:jc w:val="left"/>
        <w:widowControl/>
        <w:rPr>
          <w:rFonts w:ascii="黑体" w:hAnsi="黑体" w:eastAsia="黑体"/>
          <w:b/>
          <w:bCs/>
          <w:color w:val="000000"/>
          <w:sz w:val="32"/>
          <w:szCs w:val="32"/>
        </w:rPr>
      </w:pPr>
      <w:r>
        <w:rPr>
          <w:rFonts w:hint="eastAsia" w:ascii="宋体" w:hAnsi="宋体" w:cs="宋体"/>
          <w:color w:val="000000"/>
          <w:szCs w:val="21"/>
        </w:rPr>
        <w:br w:type="page" w:clear="all"/>
      </w:r>
      <w:r>
        <w:rPr>
          <w:rFonts w:hint="eastAsia" w:ascii="宋体" w:hAnsi="宋体" w:cs="宋体"/>
          <w:b/>
          <w:bCs/>
          <w:color w:val="000000"/>
          <w:szCs w:val="21"/>
        </w:rPr>
        <w:t xml:space="preserve">*3  政府采购供应商信用承诺书（实质性格式）</w:t>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line="360" w:lineRule="auto"/>
        <w:rPr>
          <w:color w:val="000000"/>
        </w:rPr>
      </w:pPr>
      <w:r>
        <w:rPr>
          <w:rFonts w:hint="eastAsia" w:ascii="宋体" w:hAnsi="宋体"/>
          <w:b/>
          <w:color w:val="000000"/>
          <w:sz w:val="32"/>
          <w:szCs w:val="32"/>
        </w:rPr>
        <w:t xml:space="preserve">政府采购供应商信用承诺书</w:t>
      </w:r>
      <w:r/>
    </w:p>
    <w:p>
      <w:pPr>
        <w:ind w:firstLine="480"/>
        <w:spacing w:line="276" w:lineRule="auto"/>
        <w:rPr>
          <w:rFonts w:ascii="宋体" w:hAnsi="宋体" w:cs="宋体"/>
          <w:color w:val="000000"/>
          <w:szCs w:val="21"/>
        </w:rPr>
      </w:pPr>
      <w:r>
        <w:rPr>
          <w:rFonts w:hint="eastAsia" w:ascii="宋体" w:hAnsi="宋体" w:cs="宋体"/>
          <w:color w:val="000000"/>
          <w:szCs w:val="21"/>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s="宋体"/>
          <w:color w:val="000000"/>
          <w:szCs w:val="21"/>
        </w:rPr>
      </w:pPr>
      <w:r>
        <w:rPr>
          <w:rFonts w:hint="eastAsia" w:ascii="宋体" w:hAnsi="宋体" w:cs="宋体"/>
          <w:color w:val="000000"/>
          <w:szCs w:val="21"/>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s="宋体"/>
          <w:color w:val="000000"/>
          <w:szCs w:val="21"/>
        </w:rPr>
      </w:pPr>
      <w:r>
        <w:rPr>
          <w:rFonts w:hint="eastAsia" w:ascii="宋体" w:hAnsi="宋体" w:cs="宋体"/>
          <w:color w:val="000000"/>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s="宋体"/>
          <w:color w:val="000000"/>
          <w:szCs w:val="21"/>
        </w:rPr>
      </w:pPr>
      <w:r>
        <w:rPr>
          <w:rFonts w:hint="eastAsia" w:ascii="宋体" w:hAnsi="宋体" w:cs="宋体"/>
          <w:color w:val="000000"/>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s="宋体"/>
          <w:color w:val="000000"/>
          <w:szCs w:val="21"/>
        </w:rPr>
      </w:pPr>
      <w:r>
        <w:rPr>
          <w:rFonts w:hint="eastAsia" w:ascii="宋体" w:hAnsi="宋体" w:cs="宋体"/>
          <w:color w:val="000000"/>
          <w:szCs w:val="21"/>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s="宋体"/>
          <w:color w:val="000000"/>
          <w:szCs w:val="21"/>
        </w:rPr>
      </w:pPr>
      <w:r>
        <w:rPr>
          <w:rFonts w:hint="eastAsia" w:ascii="宋体" w:hAnsi="宋体" w:cs="宋体"/>
          <w:color w:val="000000"/>
          <w:szCs w:val="21"/>
        </w:rPr>
        <w:t xml:space="preserve">五、承诺本单位自觉接受行政管理部门、行业组织、社会公众、新闻舆论的监督。 </w:t>
      </w:r>
      <w:r/>
    </w:p>
    <w:p>
      <w:pPr>
        <w:ind w:firstLine="480"/>
        <w:spacing w:line="276" w:lineRule="auto"/>
        <w:rPr>
          <w:rFonts w:ascii="宋体" w:hAnsi="宋体" w:cs="宋体"/>
          <w:color w:val="000000"/>
          <w:szCs w:val="21"/>
        </w:rPr>
      </w:pPr>
      <w:r>
        <w:rPr>
          <w:rFonts w:hint="eastAsia" w:ascii="宋体" w:hAnsi="宋体" w:cs="宋体"/>
          <w:color w:val="000000"/>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s="宋体"/>
          <w:color w:val="000000"/>
          <w:szCs w:val="21"/>
        </w:rPr>
      </w:pPr>
      <w:r>
        <w:rPr>
          <w:rFonts w:hint="eastAsia" w:ascii="宋体" w:hAnsi="宋体" w:cs="宋体"/>
          <w:color w:val="000000"/>
          <w:szCs w:val="21"/>
        </w:rPr>
        <w:t xml:space="preserve">七、承诺本单位在信用中国（江苏）网站中无违法违规、较重或严重失信记录。 </w:t>
      </w:r>
      <w:r/>
    </w:p>
    <w:p>
      <w:pPr>
        <w:ind w:firstLine="480"/>
        <w:spacing w:line="276" w:lineRule="auto"/>
        <w:rPr>
          <w:rFonts w:ascii="宋体" w:hAnsi="宋体" w:cs="宋体"/>
          <w:color w:val="000000"/>
          <w:szCs w:val="21"/>
        </w:rPr>
      </w:pPr>
      <w:r>
        <w:rPr>
          <w:rFonts w:hint="eastAsia" w:ascii="宋体" w:hAnsi="宋体" w:cs="宋体"/>
          <w:color w:val="000000"/>
          <w:szCs w:val="21"/>
        </w:rPr>
        <w:t xml:space="preserve">八、承诺本单位提出政府采购质疑和投诉坚持依法依规、诚实信用原则。</w:t>
      </w:r>
      <w:r/>
    </w:p>
    <w:p>
      <w:pPr>
        <w:ind w:firstLine="480"/>
        <w:spacing w:line="276" w:lineRule="auto"/>
        <w:rPr>
          <w:rFonts w:ascii="宋体" w:hAnsi="宋体" w:cs="宋体"/>
          <w:color w:val="000000"/>
          <w:szCs w:val="21"/>
        </w:rPr>
      </w:pPr>
      <w:r>
        <w:rPr>
          <w:rFonts w:hint="eastAsia" w:ascii="宋体" w:hAnsi="宋体" w:cs="宋体"/>
          <w:color w:val="000000"/>
          <w:szCs w:val="21"/>
        </w:rPr>
        <w:t xml:space="preserve">九、根据政府采购相关法律法规的规定需要作出的其他承诺。 </w:t>
      </w:r>
      <w:r/>
    </w:p>
    <w:p>
      <w:pPr>
        <w:ind w:firstLine="480"/>
        <w:spacing w:line="276" w:lineRule="auto"/>
        <w:rPr>
          <w:rFonts w:ascii="宋体" w:hAnsi="宋体" w:cs="宋体"/>
          <w:color w:val="000000"/>
          <w:szCs w:val="21"/>
        </w:rPr>
      </w:pPr>
      <w:r>
        <w:rPr>
          <w:rFonts w:hint="eastAsia" w:ascii="宋体" w:hAnsi="宋体" w:cs="宋体"/>
          <w:color w:val="000000"/>
          <w:szCs w:val="21"/>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s="宋体"/>
          <w:color w:val="000000"/>
          <w:szCs w:val="21"/>
        </w:rPr>
      </w:pPr>
      <w:r>
        <w:rPr>
          <w:rFonts w:hint="eastAsia" w:ascii="宋体" w:hAnsi="宋体" w:cs="宋体"/>
          <w:color w:val="000000"/>
          <w:szCs w:val="21"/>
        </w:rPr>
        <w:t xml:space="preserve">十一、承诺本单位同意将以上承诺事项上网公示，违背承诺约定行为将作为失信信息，记录到常州市公共信用信息系统，并予以公开。</w:t>
      </w:r>
      <w:r/>
    </w:p>
    <w:p>
      <w:pPr>
        <w:pStyle w:val="841"/>
        <w:ind w:right="1050" w:firstLine="2520"/>
        <w:jc w:val="both"/>
        <w:spacing w:line="276" w:lineRule="auto"/>
        <w:rPr>
          <w:rFonts w:ascii="宋体" w:hAnsi="宋体" w:eastAsia="宋体" w:cs="宋体"/>
          <w:color w:val="000000"/>
          <w:sz w:val="21"/>
          <w:szCs w:val="21"/>
        </w:rPr>
      </w:pPr>
      <w:r>
        <w:rPr>
          <w:rFonts w:ascii="宋体" w:hAnsi="宋体" w:eastAsia="宋体" w:cs="宋体"/>
          <w:color w:val="000000"/>
          <w:sz w:val="21"/>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jc w:val="left"/>
        <w:widowControl/>
        <w:rPr>
          <w:color w:val="000000"/>
          <w:sz w:val="24"/>
          <w:szCs w:val="20"/>
        </w:rPr>
      </w:pPr>
      <w:r/>
      <w:bookmarkStart w:id="707" w:name="_Hlt520274121"/>
      <w:r/>
      <w:bookmarkEnd w:id="707"/>
      <w:r/>
      <w:bookmarkStart w:id="708" w:name="_Hlt520273711"/>
      <w:r/>
      <w:bookmarkEnd w:id="708"/>
      <w:r/>
      <w:bookmarkStart w:id="709" w:name="_Hlt520355504"/>
      <w:r/>
      <w:bookmarkEnd w:id="709"/>
      <w:r/>
      <w:bookmarkStart w:id="710" w:name="_Hlt520274065"/>
      <w:r/>
      <w:bookmarkEnd w:id="710"/>
      <w:r/>
      <w:bookmarkStart w:id="711" w:name="_Hlt520343392"/>
      <w:r/>
      <w:bookmarkEnd w:id="711"/>
      <w:r/>
      <w:bookmarkStart w:id="712" w:name="_Hlt520274407"/>
      <w:r/>
      <w:bookmarkEnd w:id="712"/>
      <w:r/>
      <w:bookmarkStart w:id="713" w:name="_Hlt520343000"/>
      <w:r/>
      <w:bookmarkEnd w:id="713"/>
      <w:r/>
      <w:bookmarkStart w:id="714" w:name="_Hlt520271212"/>
      <w:r/>
      <w:bookmarkEnd w:id="714"/>
      <w:r/>
      <w:bookmarkStart w:id="715" w:name="_Hlt520350918"/>
      <w:r/>
      <w:bookmarkEnd w:id="715"/>
      <w:r/>
      <w:bookmarkStart w:id="716" w:name="_Hlt520274393"/>
      <w:r/>
      <w:bookmarkEnd w:id="716"/>
      <w:r/>
      <w:bookmarkStart w:id="717" w:name="_Toc226309801"/>
      <w:r/>
      <w:bookmarkStart w:id="718" w:name="_Toc305158825"/>
      <w:r/>
      <w:bookmarkStart w:id="719" w:name="_Toc127151557"/>
      <w:r/>
      <w:bookmarkStart w:id="720" w:name="_Toc264969247"/>
      <w:r/>
      <w:bookmarkStart w:id="721" w:name="_Toc226965747"/>
      <w:r/>
      <w:bookmarkStart w:id="722" w:name="_Toc226337253"/>
      <w:r/>
      <w:bookmarkStart w:id="723" w:name="_Toc142311059"/>
      <w:r/>
      <w:bookmarkStart w:id="724" w:name="_Toc150480795"/>
      <w:r/>
      <w:bookmarkStart w:id="725" w:name="_Ref467988705"/>
      <w:r/>
      <w:bookmarkStart w:id="726" w:name="_Toc226965830"/>
      <w:r/>
      <w:bookmarkStart w:id="727" w:name="_Toc520356218"/>
      <w:r/>
      <w:bookmarkStart w:id="728" w:name="_Toc480942350"/>
      <w:r/>
      <w:bookmarkStart w:id="729" w:name="_Toc195842922"/>
      <w:r/>
      <w:bookmarkStart w:id="730" w:name="_Toc265228395"/>
      <w:r/>
      <w:bookmarkStart w:id="731" w:name="_Toc150774762"/>
      <w:r/>
      <w:bookmarkStart w:id="732" w:name="_Toc305158899"/>
      <w:r>
        <w:rPr>
          <w:color w:val="000000"/>
          <w:sz w:val="24"/>
          <w:szCs w:val="20"/>
        </w:rPr>
        <w:br w:type="page" w:clear="all"/>
      </w:r>
      <w:r/>
    </w:p>
    <w:p>
      <w:pPr>
        <w:spacing w:line="360" w:lineRule="auto"/>
        <w:rPr>
          <w:rFonts w:ascii="宋体" w:hAnsi="宋体" w:cs="宋体"/>
          <w:b/>
          <w:bCs/>
          <w:color w:val="000000"/>
          <w:szCs w:val="21"/>
        </w:rPr>
        <w:outlineLvl w:val="2"/>
      </w:pPr>
      <w:r>
        <w:rPr>
          <w:rFonts w:hint="eastAsia" w:ascii="宋体" w:hAnsi="宋体" w:cs="宋体"/>
          <w:b/>
          <w:bCs/>
          <w:color w:val="000000"/>
          <w:szCs w:val="21"/>
        </w:rPr>
        <w:t xml:space="preserve">*4 开标一览表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ascii="宋体" w:hAnsi="宋体" w:cs="宋体"/>
          <w:b/>
          <w:bCs/>
          <w:color w:val="000000"/>
          <w:szCs w:val="21"/>
        </w:rPr>
        <w:t xml:space="preserve">（实质性格式）</w:t>
      </w:r>
      <w:r/>
    </w:p>
    <w:p>
      <w:pPr>
        <w:jc w:val="center"/>
        <w:spacing w:line="360" w:lineRule="exact"/>
        <w:rPr>
          <w:b/>
          <w:color w:val="000000"/>
          <w:sz w:val="32"/>
          <w:szCs w:val="32"/>
        </w:rPr>
      </w:pPr>
      <w:r/>
      <w:bookmarkStart w:id="733" w:name="_Toc264969248"/>
      <w:r/>
      <w:bookmarkStart w:id="734" w:name="_Toc164608672"/>
      <w:r/>
      <w:bookmarkStart w:id="735" w:name="_Toc305158826"/>
      <w:r/>
      <w:bookmarkStart w:id="736" w:name="_Toc265228396"/>
      <w:r/>
      <w:bookmarkStart w:id="737" w:name="_Toc226309802"/>
      <w:r/>
      <w:bookmarkStart w:id="738" w:name="_Toc305158900"/>
      <w:r/>
      <w:bookmarkStart w:id="739" w:name="_Toc226337254"/>
      <w:r/>
      <w:bookmarkStart w:id="740" w:name="_Toc226965748"/>
      <w:r/>
      <w:bookmarkStart w:id="741" w:name="_Toc226965831"/>
      <w:r/>
      <w:bookmarkStart w:id="742" w:name="_Toc195842923"/>
      <w:r/>
      <w:bookmarkStart w:id="743" w:name="_Toc164608827"/>
      <w:r>
        <w:rPr>
          <w:rFonts w:hint="eastAsia"/>
          <w:b/>
          <w:color w:val="000000"/>
          <w:sz w:val="32"/>
          <w:szCs w:val="32"/>
        </w:rPr>
        <w:t xml:space="preserve">开标一览表</w:t>
      </w:r>
      <w:bookmarkEnd w:id="733"/>
      <w:r/>
      <w:bookmarkEnd w:id="734"/>
      <w:r/>
      <w:bookmarkEnd w:id="735"/>
      <w:r/>
      <w:bookmarkEnd w:id="736"/>
      <w:r/>
      <w:bookmarkEnd w:id="737"/>
      <w:r/>
      <w:bookmarkEnd w:id="738"/>
      <w:r/>
      <w:bookmarkEnd w:id="739"/>
      <w:r/>
      <w:bookmarkEnd w:id="740"/>
      <w:r/>
      <w:bookmarkEnd w:id="741"/>
      <w:r/>
      <w:bookmarkEnd w:id="742"/>
      <w:r/>
      <w:bookmarkEnd w:id="743"/>
      <w:r/>
      <w:r/>
    </w:p>
    <w:p>
      <w:pPr>
        <w:jc w:val="center"/>
        <w:spacing w:line="360" w:lineRule="auto"/>
        <w:tabs>
          <w:tab w:val="left" w:pos="1800" w:leader="none"/>
          <w:tab w:val="left" w:pos="5580" w:leader="none"/>
        </w:tabs>
        <w:rPr>
          <w:i/>
          <w:color w:val="000000"/>
          <w:sz w:val="24"/>
        </w:rPr>
      </w:pPr>
      <w:r>
        <w:rPr>
          <w:rFonts w:hint="eastAsia" w:ascii="宋体" w:hAnsi="宋体" w:cs="宋体"/>
          <w:b/>
          <w:color w:val="000000"/>
          <w:szCs w:val="21"/>
        </w:rPr>
        <w:t xml:space="preserve">                                                       </w:t>
      </w:r>
      <w:r/>
    </w:p>
    <w:tbl>
      <w:tblPr>
        <w:tblStyle w:val="809"/>
        <w:tblW w:w="45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4"/>
        <w:gridCol w:w="2435"/>
        <w:gridCol w:w="1539"/>
        <w:gridCol w:w="3698"/>
      </w:tblGrid>
      <w:tr>
        <w:trPr>
          <w:jc w:val="center"/>
          <w:trHeight w:val="660"/>
        </w:trPr>
        <w:tc>
          <w:tcPr>
            <w:tcW w:w="495" w:type="dxa"/>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W w:w="1960" w:type="dxa"/>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W w:w="4216" w:type="dxa"/>
            <w:vAlign w:val="center"/>
            <w:textDirection w:val="lrTb"/>
            <w:noWrap w:val="false"/>
          </w:tcPr>
          <w:p>
            <w:pPr>
              <w:jc w:val="center"/>
              <w:tabs>
                <w:tab w:val="left" w:pos="5580" w:leader="none"/>
              </w:tabs>
              <w:rPr>
                <w:b/>
                <w:sz w:val="24"/>
              </w:rPr>
            </w:pPr>
            <w:r>
              <w:rPr>
                <w:rFonts w:hint="eastAsia"/>
                <w:b/>
                <w:sz w:val="24"/>
              </w:rPr>
              <w:t xml:space="preserve">报价（单位：元）</w:t>
            </w:r>
            <w:r/>
          </w:p>
        </w:tc>
      </w:tr>
      <w:tr>
        <w:trPr>
          <w:jc w:val="center"/>
          <w:trHeight w:val="835"/>
        </w:trPr>
        <w:tc>
          <w:tcPr>
            <w:tcW w:w="495" w:type="dxa"/>
            <w:vAlign w:val="center"/>
            <w:vMerge w:val="continue"/>
            <w:textDirection w:val="lrTb"/>
            <w:noWrap w:val="false"/>
          </w:tcPr>
          <w:p>
            <w:pPr>
              <w:jc w:val="left"/>
              <w:widowControl/>
              <w:rPr>
                <w:b/>
                <w:sz w:val="24"/>
              </w:rPr>
            </w:pPr>
            <w:r>
              <w:rPr>
                <w:b/>
                <w:sz w:val="24"/>
              </w:rPr>
            </w:r>
            <w:r/>
          </w:p>
        </w:tc>
        <w:tc>
          <w:tcPr>
            <w:tcW w:w="1960" w:type="dxa"/>
            <w:vAlign w:val="center"/>
            <w:vMerge w:val="continue"/>
            <w:textDirection w:val="lrTb"/>
            <w:noWrap w:val="false"/>
          </w:tcPr>
          <w:p>
            <w:pPr>
              <w:jc w:val="left"/>
              <w:widowControl/>
              <w:rPr>
                <w:b/>
                <w:sz w:val="24"/>
              </w:rPr>
            </w:pPr>
            <w:r>
              <w:rPr>
                <w:b/>
                <w:sz w:val="24"/>
              </w:rPr>
            </w:r>
            <w:r/>
          </w:p>
        </w:tc>
        <w:tc>
          <w:tcPr>
            <w:tcW w:w="1239" w:type="dxa"/>
            <w:vAlign w:val="center"/>
            <w:textDirection w:val="lrTb"/>
            <w:noWrap w:val="false"/>
          </w:tcPr>
          <w:p>
            <w:pPr>
              <w:jc w:val="center"/>
              <w:tabs>
                <w:tab w:val="left" w:pos="5580" w:leader="none"/>
              </w:tabs>
              <w:rPr>
                <w:b/>
                <w:sz w:val="24"/>
              </w:rPr>
            </w:pPr>
            <w:r>
              <w:rPr>
                <w:rFonts w:hint="eastAsia"/>
                <w:b/>
                <w:sz w:val="24"/>
              </w:rPr>
              <w:t xml:space="preserve">大写</w:t>
            </w:r>
            <w:r/>
          </w:p>
        </w:tc>
        <w:tc>
          <w:tcPr>
            <w:tcW w:w="1304" w:type="dxa"/>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1216"/>
        </w:trPr>
        <w:tc>
          <w:tcPr>
            <w:tcW w:w="495" w:type="dxa"/>
            <w:vAlign w:val="center"/>
            <w:textDirection w:val="lrTb"/>
            <w:noWrap w:val="false"/>
          </w:tcPr>
          <w:p>
            <w:pPr>
              <w:jc w:val="center"/>
              <w:tabs>
                <w:tab w:val="left" w:pos="5580" w:leader="none"/>
              </w:tabs>
              <w:rPr>
                <w:sz w:val="24"/>
              </w:rPr>
            </w:pPr>
            <w:r>
              <w:rPr>
                <w:sz w:val="24"/>
              </w:rPr>
            </w:r>
            <w:r/>
          </w:p>
        </w:tc>
        <w:tc>
          <w:tcPr>
            <w:tcW w:w="1960" w:type="dxa"/>
            <w:vAlign w:val="center"/>
            <w:textDirection w:val="lrTb"/>
            <w:noWrap w:val="false"/>
          </w:tcPr>
          <w:p>
            <w:pPr>
              <w:jc w:val="center"/>
              <w:tabs>
                <w:tab w:val="left" w:pos="5580" w:leader="none"/>
              </w:tabs>
              <w:rPr>
                <w:sz w:val="24"/>
              </w:rPr>
            </w:pPr>
            <w:r>
              <w:rPr>
                <w:sz w:val="24"/>
              </w:rPr>
            </w:r>
            <w:r/>
          </w:p>
        </w:tc>
        <w:tc>
          <w:tcPr>
            <w:tcW w:w="1239" w:type="dxa"/>
            <w:vAlign w:val="center"/>
            <w:textDirection w:val="lrTb"/>
            <w:noWrap w:val="false"/>
          </w:tcPr>
          <w:p>
            <w:pPr>
              <w:jc w:val="center"/>
              <w:tabs>
                <w:tab w:val="left" w:pos="5580" w:leader="none"/>
              </w:tabs>
              <w:rPr>
                <w:sz w:val="24"/>
              </w:rPr>
            </w:pPr>
            <w:r>
              <w:rPr>
                <w:sz w:val="24"/>
              </w:rPr>
            </w:r>
            <w:r/>
          </w:p>
        </w:tc>
        <w:tc>
          <w:tcPr>
            <w:tcW w:w="1304" w:type="dxa"/>
            <w:vAlign w:val="center"/>
            <w:textDirection w:val="lrTb"/>
            <w:noWrap w:val="false"/>
          </w:tcPr>
          <w:p>
            <w:pPr>
              <w:jc w:val="center"/>
              <w:tabs>
                <w:tab w:val="left" w:pos="5580" w:leader="none"/>
              </w:tabs>
              <w:rPr>
                <w:sz w:val="24"/>
              </w:rPr>
            </w:pPr>
            <w:r>
              <w:rPr>
                <w:sz w:val="24"/>
              </w:rPr>
            </w:r>
            <w:r/>
          </w:p>
        </w:tc>
      </w:tr>
    </w:tbl>
    <w:p>
      <w:pPr>
        <w:jc w:val="left"/>
        <w:rPr>
          <w:rFonts w:ascii="宋体" w:hAnsi="宋体" w:cs="宋体"/>
          <w:color w:val="000000"/>
          <w:szCs w:val="21"/>
        </w:rPr>
      </w:pPr>
      <w:r>
        <w:rPr>
          <w:rFonts w:ascii="宋体" w:hAnsi="宋体" w:cs="宋体"/>
          <w:color w:val="000000"/>
          <w:szCs w:val="21"/>
        </w:rPr>
      </w:r>
      <w:r/>
    </w:p>
    <w:p>
      <w:pPr>
        <w:ind w:firstLine="420"/>
        <w:jc w:val="left"/>
        <w:rPr>
          <w:rFonts w:ascii="宋体" w:hAnsi="宋体"/>
          <w:color w:val="000000"/>
          <w:szCs w:val="21"/>
        </w:rPr>
      </w:pPr>
      <w:r>
        <w:rPr>
          <w:rFonts w:ascii="宋体" w:hAnsi="宋体"/>
          <w:color w:val="000000"/>
          <w:szCs w:val="21"/>
        </w:rPr>
        <w:t xml:space="preserve">注：1.此表中，每包的投标报价应和《投标分项报价表》中的总价相一致。</w:t>
      </w:r>
      <w:r/>
    </w:p>
    <w:p>
      <w:pPr>
        <w:ind w:firstLine="840"/>
        <w:tabs>
          <w:tab w:val="left" w:pos="5580" w:leader="none"/>
        </w:tabs>
        <w:rPr>
          <w:rFonts w:ascii="宋体" w:hAnsi="宋体"/>
          <w:color w:val="000000"/>
          <w:szCs w:val="21"/>
        </w:rPr>
      </w:pPr>
      <w:r>
        <w:rPr>
          <w:rFonts w:ascii="宋体" w:hAnsi="宋体"/>
          <w:color w:val="000000"/>
          <w:szCs w:val="21"/>
        </w:rPr>
        <w:t xml:space="preserve">2.本表必须按包分别填写。</w:t>
      </w:r>
      <w:r/>
    </w:p>
    <w:p>
      <w:pPr>
        <w:spacing w:before="25" w:after="25" w:line="360" w:lineRule="auto"/>
        <w:rPr>
          <w:rFonts w:ascii="宋体" w:hAnsi="宋体"/>
          <w:color w:val="000000"/>
          <w:szCs w:val="21"/>
          <w:lang w:val="zh-CN"/>
        </w:rPr>
      </w:pPr>
      <w:r>
        <w:rPr>
          <w:rFonts w:ascii="宋体" w:hAnsi="宋体"/>
          <w:color w:val="000000"/>
          <w:szCs w:val="21"/>
          <w:lang w:val="zh-CN"/>
        </w:rPr>
      </w:r>
      <w:r/>
    </w:p>
    <w:p>
      <w:pPr>
        <w:spacing w:before="25" w:after="25" w:line="360" w:lineRule="auto"/>
        <w:rPr>
          <w:rFonts w:ascii="宋体" w:hAnsi="宋体"/>
          <w:color w:val="000000"/>
          <w:szCs w:val="21"/>
          <w:lang w:val="zh-CN"/>
        </w:rPr>
      </w:pPr>
      <w:r>
        <w:rPr>
          <w:rFonts w:ascii="宋体" w:hAnsi="宋体"/>
          <w:color w:val="000000"/>
          <w:szCs w:val="21"/>
          <w:lang w:val="zh-CN"/>
        </w:rPr>
        <w:t xml:space="preserve">                         </w:t>
      </w:r>
      <w:r/>
    </w:p>
    <w:p>
      <w:pPr>
        <w:ind w:firstLine="630"/>
        <w:spacing w:line="360" w:lineRule="auto"/>
        <w:tabs>
          <w:tab w:val="left" w:pos="5580" w:leader="none"/>
        </w:tabs>
        <w:rPr>
          <w:rFonts w:ascii="宋体" w:hAnsi="宋体"/>
          <w:color w:val="000000"/>
          <w:szCs w:val="21"/>
        </w:rPr>
      </w:pPr>
      <w:r>
        <w:rPr>
          <w:rFonts w:ascii="宋体" w:hAnsi="宋体"/>
          <w:color w:val="000000"/>
          <w:szCs w:val="21"/>
        </w:rPr>
        <w:t xml:space="preserve">投标人名称（加盖公章）</w:t>
      </w:r>
      <w:r>
        <w:rPr>
          <w:rFonts w:hint="eastAsia" w:ascii="宋体" w:hAnsi="宋体"/>
          <w:color w:val="000000"/>
          <w:szCs w:val="21"/>
        </w:rPr>
        <w:t xml:space="preserve">：</w:t>
      </w:r>
      <w:r>
        <w:rPr>
          <w:rFonts w:ascii="宋体" w:hAnsi="宋体"/>
          <w:color w:val="000000"/>
          <w:szCs w:val="21"/>
        </w:rPr>
        <w:t xml:space="preserve">___________</w:t>
      </w:r>
      <w:r/>
    </w:p>
    <w:p>
      <w:pPr>
        <w:ind w:firstLine="630"/>
        <w:spacing w:line="360" w:lineRule="auto"/>
        <w:tabs>
          <w:tab w:val="left" w:pos="5580" w:leader="none"/>
        </w:tabs>
        <w:rPr>
          <w:rFonts w:ascii="宋体" w:hAnsi="宋体"/>
          <w:color w:val="000000"/>
          <w:sz w:val="24"/>
          <w:szCs w:val="20"/>
        </w:rPr>
      </w:pPr>
      <w:r>
        <w:rPr>
          <w:rFonts w:ascii="宋体" w:hAnsi="宋体"/>
          <w:color w:val="000000"/>
          <w:szCs w:val="21"/>
        </w:rPr>
        <w:t xml:space="preserve">日期：___________年______月______日  </w:t>
      </w:r>
      <w:r>
        <w:rPr>
          <w:rFonts w:ascii="宋体" w:hAnsi="宋体"/>
          <w:color w:val="000000"/>
          <w:sz w:val="24"/>
          <w:szCs w:val="20"/>
        </w:rPr>
        <w:t xml:space="preserve">  </w:t>
      </w:r>
      <w:r/>
    </w:p>
    <w:p>
      <w:pPr>
        <w:pStyle w:val="825"/>
        <w:ind w:firstLine="420"/>
        <w:rPr>
          <w:rFonts w:ascii="宋体" w:hAnsi="宋体" w:cs="宋体"/>
          <w:color w:val="000000"/>
          <w:szCs w:val="21"/>
        </w:rPr>
      </w:pPr>
      <w:r>
        <w:rPr>
          <w:rFonts w:ascii="宋体" w:hAnsi="宋体" w:cs="宋体"/>
          <w:color w:val="000000"/>
          <w:szCs w:val="21"/>
        </w:rPr>
      </w:r>
      <w:r/>
    </w:p>
    <w:p>
      <w:pPr>
        <w:spacing w:before="25" w:after="25" w:line="360" w:lineRule="auto"/>
        <w:rPr>
          <w:rFonts w:ascii="宋体" w:hAnsi="宋体" w:cs="宋体"/>
          <w:color w:val="000000"/>
          <w:szCs w:val="21"/>
        </w:rPr>
      </w:pPr>
      <w:r>
        <w:rPr>
          <w:rFonts w:ascii="宋体" w:hAnsi="宋体" w:cs="宋体"/>
          <w:color w:val="000000"/>
          <w:szCs w:val="21"/>
        </w:rPr>
      </w:r>
      <w:r/>
    </w:p>
    <w:p>
      <w:pPr>
        <w:ind w:firstLine="5250"/>
        <w:tabs>
          <w:tab w:val="left" w:pos="1800" w:leader="none"/>
          <w:tab w:val="left" w:pos="5580" w:leader="none"/>
        </w:tabs>
        <w:rPr>
          <w:color w:val="000000"/>
          <w:sz w:val="24"/>
          <w:szCs w:val="20"/>
        </w:rPr>
        <w:sectPr>
          <w:headerReference w:type="even" r:id="rId14"/>
          <w:headerReference w:type="first" r:id="rId15"/>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Cs w:val="21"/>
          <w:lang w:val="zh-CN"/>
        </w:rPr>
        <w:t xml:space="preserve">                         </w:t>
      </w:r>
      <w:bookmarkStart w:id="744" w:name="_Toc265228400"/>
      <w:r/>
      <w:bookmarkStart w:id="745" w:name="_Toc150480798"/>
      <w:r/>
      <w:bookmarkStart w:id="746" w:name="_Toc264969252"/>
      <w:r/>
      <w:bookmarkStart w:id="747" w:name="_Toc150774765"/>
      <w:r/>
      <w:bookmarkStart w:id="748" w:name="_Toc195842927"/>
      <w:r/>
      <w:bookmarkStart w:id="749" w:name="_Toc226965752"/>
      <w:r/>
      <w:bookmarkStart w:id="750" w:name="_Toc142311062"/>
      <w:r/>
      <w:bookmarkStart w:id="751" w:name="_Toc127151562"/>
      <w:r/>
      <w:bookmarkStart w:id="752" w:name="_Toc305158830"/>
      <w:r/>
      <w:bookmarkStart w:id="753" w:name="_Toc305158904"/>
      <w:r/>
      <w:bookmarkStart w:id="754" w:name="_Toc226965835"/>
      <w:r/>
      <w:bookmarkStart w:id="755" w:name="_Toc226337258"/>
      <w:r/>
      <w:bookmarkStart w:id="756" w:name="_Toc226309806"/>
      <w:r/>
      <w:bookmarkStart w:id="757" w:name="_Toc305158903"/>
      <w:r/>
      <w:bookmarkStart w:id="758" w:name="_Toc226309805"/>
      <w:r/>
      <w:bookmarkStart w:id="759" w:name="_Toc150774764"/>
      <w:r/>
      <w:bookmarkStart w:id="760" w:name="_Toc226965834"/>
      <w:r/>
      <w:bookmarkStart w:id="761" w:name="_Toc264969251"/>
      <w:r/>
      <w:bookmarkStart w:id="762" w:name="_Toc226965751"/>
      <w:r/>
      <w:bookmarkStart w:id="763" w:name="_Toc127151561"/>
      <w:r/>
      <w:bookmarkStart w:id="764" w:name="_Toc265228399"/>
      <w:r/>
      <w:bookmarkStart w:id="765" w:name="_Toc142311061"/>
      <w:r/>
      <w:bookmarkStart w:id="766" w:name="_Toc195842926"/>
      <w:r/>
      <w:bookmarkStart w:id="767" w:name="_Toc305158829"/>
      <w:r/>
      <w:bookmarkStart w:id="768" w:name="_Toc150480797"/>
      <w:r/>
      <w:bookmarkStart w:id="769" w:name="_Toc226337257"/>
      <w:r/>
      <w:r/>
    </w:p>
    <w:p>
      <w:pPr>
        <w:tabs>
          <w:tab w:val="left" w:pos="1800" w:leader="none"/>
          <w:tab w:val="left" w:pos="5580" w:leader="none"/>
        </w:tabs>
        <w:rPr>
          <w:b/>
          <w:bCs/>
          <w:color w:val="000000"/>
        </w:rPr>
      </w:pPr>
      <w:r>
        <w:rPr>
          <w:rFonts w:hint="eastAsia" w:ascii="宋体" w:hAnsi="宋体" w:cs="宋体"/>
          <w:b/>
          <w:bCs/>
          <w:color w:val="000000"/>
          <w:szCs w:val="21"/>
        </w:rPr>
        <w:t xml:space="preserve">*5 投标分项报价表（实质性格式）</w:t>
      </w:r>
      <w:r/>
    </w:p>
    <w:p>
      <w:pPr>
        <w:jc w:val="center"/>
        <w:spacing w:line="360" w:lineRule="exact"/>
        <w:rPr>
          <w:b/>
          <w:color w:val="000000"/>
          <w:sz w:val="32"/>
          <w:szCs w:val="32"/>
        </w:rPr>
      </w:pPr>
      <w:r>
        <w:rPr>
          <w:rFonts w:hint="eastAsia"/>
          <w:b/>
          <w:color w:val="000000"/>
          <w:sz w:val="32"/>
          <w:szCs w:val="32"/>
        </w:rPr>
        <w:t xml:space="preserve">投标分项报价表</w:t>
      </w:r>
      <w:r/>
    </w:p>
    <w:p>
      <w:pPr>
        <w:tabs>
          <w:tab w:val="left" w:pos="1800" w:leader="none"/>
          <w:tab w:val="left" w:pos="5580" w:leader="none"/>
        </w:tabs>
        <w:rPr>
          <w:rFonts w:ascii="宋体" w:hAnsi="宋体" w:cs="宋体"/>
          <w:color w:val="000000"/>
          <w:szCs w:val="21"/>
        </w:rPr>
      </w:pPr>
      <w:r>
        <w:rPr>
          <w:rFonts w:ascii="宋体" w:hAnsi="宋体" w:cs="宋体"/>
          <w:color w:val="000000"/>
          <w:szCs w:val="21"/>
        </w:rPr>
      </w:r>
      <w:r/>
    </w:p>
    <w:p>
      <w:pPr>
        <w:ind w:firstLine="210"/>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项目编号/包号：___________   项目名称：__________          报价单位：人民币（元）</w:t>
      </w:r>
      <w:r/>
    </w:p>
    <w:tbl>
      <w:tblPr>
        <w:tblStyle w:val="809"/>
        <w:tblW w:w="86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876"/>
        <w:gridCol w:w="775"/>
        <w:gridCol w:w="1329"/>
        <w:gridCol w:w="1789"/>
        <w:gridCol w:w="609"/>
        <w:gridCol w:w="614"/>
        <w:gridCol w:w="913"/>
        <w:gridCol w:w="1067"/>
      </w:tblGrid>
      <w:tr>
        <w:trPr>
          <w:cantSplit/>
          <w:jc w:val="center"/>
          <w:trHeight w:val="354"/>
        </w:trPr>
        <w:tc>
          <w:tcPr>
            <w:tcW w:w="665" w:type="dxa"/>
            <w:vAlign w:val="center"/>
            <w:vMerge w:val="restart"/>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tcW w:w="876" w:type="dxa"/>
            <w:vAlign w:val="center"/>
            <w:vMerge w:val="restart"/>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分项</w:t>
            </w:r>
            <w:r/>
          </w:p>
          <w:p>
            <w:pPr>
              <w:jc w:val="center"/>
              <w:widowControl/>
              <w:rPr>
                <w:rFonts w:ascii="宋体" w:hAnsi="宋体" w:cs="Arial"/>
                <w:color w:val="000000"/>
                <w:szCs w:val="21"/>
              </w:rPr>
            </w:pPr>
            <w:r>
              <w:rPr>
                <w:rFonts w:hint="eastAsia" w:ascii="宋体" w:hAnsi="宋体" w:cs="Arial"/>
                <w:color w:val="000000"/>
                <w:szCs w:val="21"/>
              </w:rPr>
              <w:t xml:space="preserve">名称</w:t>
            </w:r>
            <w:r/>
          </w:p>
        </w:tc>
        <w:tc>
          <w:tcPr>
            <w:tcW w:w="775" w:type="dxa"/>
            <w:vAlign w:val="center"/>
            <w:vMerge w:val="restart"/>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品牌商标</w:t>
            </w:r>
            <w:r/>
          </w:p>
        </w:tc>
        <w:tc>
          <w:tcPr>
            <w:tcW w:w="1329" w:type="dxa"/>
            <w:vAlign w:val="center"/>
            <w:vMerge w:val="restart"/>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规格型号</w:t>
            </w:r>
            <w:r/>
          </w:p>
        </w:tc>
        <w:tc>
          <w:tcPr>
            <w:tcW w:w="1789" w:type="dxa"/>
            <w:vAlign w:val="center"/>
            <w:vMerge w:val="restart"/>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技术参数</w:t>
            </w:r>
            <w:r/>
          </w:p>
        </w:tc>
        <w:tc>
          <w:tcPr>
            <w:tcW w:w="609" w:type="dxa"/>
            <w:vAlign w:val="center"/>
            <w:vMerge w:val="restart"/>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数量</w:t>
            </w:r>
            <w:r/>
          </w:p>
        </w:tc>
        <w:tc>
          <w:tcPr>
            <w:tcW w:w="614" w:type="dxa"/>
            <w:vAlign w:val="center"/>
            <w:vMerge w:val="restart"/>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单位</w:t>
            </w:r>
            <w:r/>
          </w:p>
        </w:tc>
        <w:tc>
          <w:tcPr>
            <w:gridSpan w:val="2"/>
            <w:tcW w:w="19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投标价格</w:t>
            </w:r>
            <w:r/>
          </w:p>
        </w:tc>
      </w:tr>
      <w:tr>
        <w:trPr>
          <w:cantSplit/>
          <w:jc w:val="center"/>
          <w:trHeight w:val="354"/>
        </w:trPr>
        <w:tc>
          <w:tcPr>
            <w:tcW w:w="665" w:type="dxa"/>
            <w:vAlign w:val="center"/>
            <w:vMerge w:val="continue"/>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tcW w:w="876" w:type="dxa"/>
            <w:vAlign w:val="center"/>
            <w:vMerge w:val="continue"/>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tcW w:w="775" w:type="dxa"/>
            <w:vAlign w:val="center"/>
            <w:vMerge w:val="continue"/>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tcW w:w="1329" w:type="dxa"/>
            <w:vAlign w:val="center"/>
            <w:vMerge w:val="continue"/>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tcW w:w="1789" w:type="dxa"/>
            <w:vAlign w:val="center"/>
            <w:vMerge w:val="continue"/>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tcW w:w="609" w:type="dxa"/>
            <w:vAlign w:val="center"/>
            <w:vMerge w:val="continue"/>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tcW w:w="614" w:type="dxa"/>
            <w:vAlign w:val="center"/>
            <w:vMerge w:val="continue"/>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tcW w:w="913"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单价</w:t>
            </w:r>
            <w:r/>
          </w:p>
        </w:tc>
        <w:tc>
          <w:tcPr>
            <w:tcW w:w="1067"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w:t>
            </w:r>
            <w:r/>
          </w:p>
        </w:tc>
      </w:tr>
      <w:tr>
        <w:trPr>
          <w:jc w:val="center"/>
          <w:trHeight w:val="589"/>
        </w:trPr>
        <w:tc>
          <w:tcPr>
            <w:tcW w:w="66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W w:w="876"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W w:w="775"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32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78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60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614"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913"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06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r>
      <w:tr>
        <w:trPr>
          <w:jc w:val="center"/>
          <w:trHeight w:val="589"/>
        </w:trPr>
        <w:tc>
          <w:tcPr>
            <w:tcW w:w="66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tcW w:w="876"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W w:w="775"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32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78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60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614"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913"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06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r>
      <w:tr>
        <w:trPr>
          <w:jc w:val="center"/>
          <w:trHeight w:val="589"/>
        </w:trPr>
        <w:tc>
          <w:tcPr>
            <w:tcW w:w="66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tcW w:w="876"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W w:w="775"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32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78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60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614"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913"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06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r>
      <w:tr>
        <w:trPr>
          <w:jc w:val="center"/>
          <w:trHeight w:val="589"/>
        </w:trPr>
        <w:tc>
          <w:tcPr>
            <w:tcW w:w="66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tcW w:w="876"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W w:w="775"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32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78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60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614"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913"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06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r>
      <w:tr>
        <w:trPr>
          <w:jc w:val="center"/>
          <w:trHeight w:val="589"/>
        </w:trPr>
        <w:tc>
          <w:tcPr>
            <w:tcW w:w="66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tcW w:w="876"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W w:w="775"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32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78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60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614"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913"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06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r>
      <w:tr>
        <w:trPr>
          <w:jc w:val="center"/>
          <w:trHeight w:val="589"/>
        </w:trPr>
        <w:tc>
          <w:tcPr>
            <w:tcW w:w="66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w:t>
            </w:r>
            <w:r/>
          </w:p>
        </w:tc>
        <w:tc>
          <w:tcPr>
            <w:tcW w:w="876"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W w:w="775"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32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78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60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614"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913"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W w:w="106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r>
      <w:tr>
        <w:trPr>
          <w:jc w:val="center"/>
          <w:trHeight w:val="601"/>
        </w:trPr>
        <w:tc>
          <w:tcPr>
            <w:gridSpan w:val="7"/>
            <w:tcW w:w="6657"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     计</w:t>
            </w:r>
            <w:r/>
          </w:p>
        </w:tc>
        <w:tc>
          <w:tcPr>
            <w:gridSpan w:val="2"/>
            <w:tcW w:w="198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r>
    </w:tbl>
    <w:p>
      <w:pPr>
        <w:ind w:firstLine="42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注：1.本表应按包分别填写。</w:t>
      </w:r>
      <w:r/>
    </w:p>
    <w:p>
      <w:pPr>
        <w:ind w:firstLine="84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2.如果不提供分项报价将视为没有实质性响应招标文件。</w:t>
      </w:r>
      <w:r/>
    </w:p>
    <w:p>
      <w:pPr>
        <w:ind w:firstLine="84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3.本表行数可以按照项目分项情况增加。</w:t>
      </w:r>
      <w:r/>
    </w:p>
    <w:p>
      <w:pPr>
        <w:ind w:firstLine="840"/>
        <w:jc w:val="left"/>
        <w:tabs>
          <w:tab w:val="left" w:pos="1800" w:leader="none"/>
          <w:tab w:val="left" w:pos="5580" w:leader="none"/>
        </w:tabs>
        <w:rPr>
          <w:color w:val="000000"/>
          <w:sz w:val="24"/>
        </w:rPr>
      </w:pPr>
      <w:r>
        <w:rPr>
          <w:rFonts w:hint="eastAsia" w:ascii="宋体" w:hAnsi="宋体" w:cs="宋体"/>
          <w:color w:val="000000"/>
          <w:szCs w:val="21"/>
        </w:rPr>
        <w:t xml:space="preserve">4.上述各项的详细规格、技术参数如表格中填写不下的，可以逐项另页描述。</w:t>
      </w:r>
      <w:r/>
    </w:p>
    <w:p>
      <w:pPr>
        <w:spacing w:before="25" w:after="25" w:line="360" w:lineRule="auto"/>
        <w:rPr>
          <w:rFonts w:ascii="宋体" w:hAnsi="宋体"/>
          <w:color w:val="000000"/>
          <w:sz w:val="24"/>
          <w:szCs w:val="20"/>
        </w:rPr>
      </w:pPr>
      <w:r>
        <w:rPr>
          <w:color w:val="000000"/>
          <w:sz w:val="24"/>
          <w:lang w:val="zh-CN"/>
        </w:rPr>
        <w:t xml:space="preserve">                  </w:t>
      </w:r>
      <w:r/>
    </w:p>
    <w:p>
      <w:pPr>
        <w:ind w:firstLine="420"/>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投标人名称（加盖公章）：___________</w:t>
      </w:r>
      <w:r/>
    </w:p>
    <w:p>
      <w:pPr>
        <w:spacing w:line="360" w:lineRule="auto"/>
        <w:tabs>
          <w:tab w:val="left" w:pos="1800" w:leader="none"/>
          <w:tab w:val="left" w:pos="5580" w:leader="none"/>
        </w:tabs>
        <w:rPr>
          <w:rFonts w:ascii="宋体" w:hAnsi="宋体"/>
          <w:color w:val="000000"/>
          <w:sz w:val="24"/>
          <w:szCs w:val="20"/>
        </w:rPr>
      </w:pPr>
      <w:r>
        <w:rPr>
          <w:rFonts w:hint="eastAsia" w:ascii="宋体" w:hAnsi="宋体" w:cs="宋体"/>
          <w:color w:val="000000"/>
          <w:szCs w:val="21"/>
        </w:rPr>
        <w:t xml:space="preserve">日期：___________年______月______日   </w:t>
      </w:r>
      <w:r>
        <w:rPr>
          <w:rFonts w:ascii="宋体" w:hAnsi="宋体"/>
          <w:color w:val="000000"/>
          <w:sz w:val="24"/>
          <w:szCs w:val="20"/>
        </w:rPr>
        <w:t xml:space="preserve"> </w:t>
      </w:r>
      <w:r/>
    </w:p>
    <w:p>
      <w:pPr>
        <w:ind w:firstLine="210"/>
        <w:spacing w:line="240" w:lineRule="exac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jc w:val="left"/>
        <w:widowControl/>
        <w:rPr>
          <w:color w:val="000000"/>
          <w:sz w:val="24"/>
          <w:szCs w:val="20"/>
        </w:rPr>
      </w:pPr>
      <w:r>
        <w:rPr>
          <w:rFonts w:hint="eastAsia" w:ascii="宋体" w:hAnsi="宋体" w:cs="宋体"/>
          <w:color w:val="000000"/>
          <w:szCs w:val="21"/>
        </w:rPr>
        <w:br w:type="page" w:clear="all"/>
      </w:r>
      <w:r>
        <w:rPr>
          <w:rFonts w:hint="eastAsia" w:ascii="宋体" w:hAnsi="宋体" w:cs="宋体"/>
          <w:b/>
          <w:bCs/>
          <w:color w:val="000000"/>
          <w:szCs w:val="21"/>
        </w:rPr>
        <w:t xml:space="preserve"> *6 合同条款偏离表</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rFonts w:hint="eastAsia" w:ascii="宋体" w:hAnsi="宋体" w:cs="宋体"/>
          <w:b/>
          <w:bCs/>
          <w:color w:val="000000"/>
          <w:szCs w:val="21"/>
        </w:rPr>
        <w:t xml:space="preserve">（实质性格式）</w:t>
      </w:r>
      <w:r/>
    </w:p>
    <w:p>
      <w:pPr>
        <w:spacing w:line="360" w:lineRule="auto"/>
        <w:rPr>
          <w:color w:val="000000"/>
          <w:sz w:val="24"/>
          <w:szCs w:val="20"/>
        </w:rPr>
      </w:pPr>
      <w:r>
        <w:rPr>
          <w:color w:val="000000"/>
          <w:sz w:val="24"/>
          <w:szCs w:val="20"/>
        </w:rPr>
      </w:r>
      <w:r/>
    </w:p>
    <w:p>
      <w:pPr>
        <w:jc w:val="center"/>
        <w:spacing w:line="360" w:lineRule="exact"/>
        <w:rPr>
          <w:b/>
          <w:color w:val="000000"/>
          <w:sz w:val="32"/>
          <w:szCs w:val="32"/>
        </w:rPr>
      </w:pPr>
      <w:r>
        <w:rPr>
          <w:rFonts w:hint="eastAsia"/>
          <w:b/>
          <w:color w:val="000000"/>
          <w:sz w:val="32"/>
          <w:szCs w:val="32"/>
        </w:rPr>
        <w:t xml:space="preserve">合同条款偏离表</w:t>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jc w:val="center"/>
          <w:trHeight w:val="930"/>
        </w:trPr>
        <w:tc>
          <w:tcPr>
            <w:gridSpan w:val="6"/>
            <w:tcW w:w="9288" w:type="dxa"/>
            <w:vAlign w:val="center"/>
            <w:textDirection w:val="lrTb"/>
            <w:noWrap w:val="false"/>
          </w:tcPr>
          <w:p>
            <w:pPr>
              <w:jc w:val="left"/>
              <w:rPr>
                <w:rFonts w:ascii="宋体" w:hAnsi="宋体" w:cs="宋体"/>
                <w:b/>
                <w:color w:val="000000"/>
                <w:szCs w:val="21"/>
              </w:rPr>
            </w:pPr>
            <w:r>
              <w:rPr>
                <w:rFonts w:hint="eastAsia" w:ascii="宋体" w:hAnsi="宋体" w:cs="宋体"/>
                <w:b/>
                <w:color w:val="000000"/>
                <w:szCs w:val="21"/>
              </w:rPr>
              <w:t xml:space="preserve">对本项目合同条款的偏离情况（请进行勾选）：</w:t>
            </w:r>
            <w:r/>
          </w:p>
          <w:p>
            <w:pPr>
              <w:jc w:val="left"/>
              <w:rPr>
                <w:rFonts w:ascii="宋体" w:hAnsi="宋体" w:cs="宋体"/>
                <w:b/>
                <w:color w:val="000000"/>
                <w:szCs w:val="21"/>
              </w:rPr>
            </w:pPr>
            <w:r>
              <w:rPr>
                <w:rFonts w:hint="eastAsia" w:ascii="宋体" w:hAnsi="宋体" w:cs="宋体"/>
                <w:b/>
                <w:color w:val="000000"/>
                <w:szCs w:val="21"/>
              </w:rPr>
              <w:t xml:space="preserve">□无偏离</w:t>
            </w:r>
            <w:r>
              <w:rPr>
                <w:rFonts w:hint="eastAsia" w:ascii="宋体" w:hAnsi="宋体" w:cs="宋体"/>
                <w:color w:val="000000"/>
                <w:szCs w:val="21"/>
              </w:rPr>
              <w:t xml:space="preserve">（如无偏离，仅勾选无偏离即可）</w:t>
            </w:r>
            <w:r/>
          </w:p>
          <w:p>
            <w:pPr>
              <w:jc w:val="left"/>
              <w:rPr>
                <w:rFonts w:ascii="宋体" w:hAnsi="宋体" w:cs="宋体"/>
                <w:color w:val="000000"/>
                <w:szCs w:val="21"/>
              </w:rPr>
            </w:pPr>
            <w:r>
              <w:rPr>
                <w:rFonts w:hint="eastAsia" w:ascii="宋体" w:hAnsi="宋体" w:cs="宋体"/>
                <w:b/>
                <w:color w:val="000000"/>
                <w:szCs w:val="21"/>
              </w:rPr>
              <w:t xml:space="preserve">□有偏离</w:t>
            </w:r>
            <w:r>
              <w:rPr>
                <w:rFonts w:hint="eastAsia" w:ascii="宋体" w:hAnsi="宋体" w:cs="宋体"/>
                <w:color w:val="000000"/>
                <w:szCs w:val="21"/>
              </w:rPr>
              <w:t xml:space="preserve">（如有偏离，则应在本表中对偏离项逐一列明）</w:t>
            </w:r>
            <w:r/>
          </w:p>
        </w:tc>
      </w:tr>
      <w:tr>
        <w:trPr>
          <w:jc w:val="center"/>
          <w:trHeight w:val="930"/>
        </w:trPr>
        <w:tc>
          <w:tcPr>
            <w:tcW w:w="8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3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招标文件条目号（页码）</w:t>
            </w:r>
            <w:r/>
          </w:p>
        </w:tc>
        <w:tc>
          <w:tcPr>
            <w:tcW w:w="20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招标文件要求</w:t>
            </w:r>
            <w:r/>
          </w:p>
        </w:tc>
        <w:tc>
          <w:tcPr>
            <w:tcW w:w="200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投标文件内容</w:t>
            </w:r>
            <w:r/>
          </w:p>
        </w:tc>
        <w:tc>
          <w:tcPr>
            <w:tcW w:w="245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偏离情况</w:t>
            </w:r>
            <w:r/>
          </w:p>
        </w:tc>
        <w:tc>
          <w:tcPr>
            <w:tcW w:w="78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说明</w:t>
            </w:r>
            <w:r/>
          </w:p>
        </w:tc>
      </w:tr>
      <w:tr>
        <w:trPr>
          <w:jc w:val="center"/>
          <w:trHeight w:val="930"/>
        </w:trPr>
        <w:tc>
          <w:tcPr>
            <w:tcW w:w="8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0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4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8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8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0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4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8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8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0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4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8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8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w:t>
            </w:r>
            <w:r/>
          </w:p>
        </w:tc>
        <w:tc>
          <w:tcPr>
            <w:tcW w:w="130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4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8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w:t>
      </w:r>
      <w:r/>
    </w:p>
    <w:p>
      <w:pPr>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1. 对合同条款中的所有要求，除本表所列明的所有偏离外，均视作供应商已对之理解和响应。</w:t>
      </w:r>
      <w:r/>
    </w:p>
    <w:p>
      <w:pPr>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2. “偏离情况”列应据实填写“正偏离”或“负偏离”。</w:t>
      </w:r>
      <w:r/>
    </w:p>
    <w:p>
      <w:pPr>
        <w:spacing w:line="360" w:lineRule="auto"/>
        <w:rPr>
          <w:rFonts w:ascii="宋体" w:hAnsi="宋体" w:cs="宋体"/>
          <w:color w:val="000000"/>
          <w:szCs w:val="21"/>
        </w:rPr>
      </w:pPr>
      <w:r>
        <w:rPr>
          <w:rFonts w:ascii="宋体" w:hAnsi="宋体" w:cs="宋体"/>
          <w:color w:val="000000"/>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    ____________</w:t>
      </w:r>
      <w:r/>
    </w:p>
    <w:p>
      <w:pPr>
        <w:spacing w:before="25" w:after="25" w:line="360" w:lineRule="auto"/>
        <w:rPr>
          <w:color w:val="000000"/>
          <w:sz w:val="24"/>
          <w:lang w:val="zh-CN"/>
        </w:rPr>
      </w:pPr>
      <w:r>
        <w:rPr>
          <w:rFonts w:hint="eastAsia" w:ascii="宋体" w:hAnsi="宋体" w:cs="宋体"/>
          <w:color w:val="000000"/>
          <w:szCs w:val="21"/>
        </w:rPr>
        <w:t xml:space="preserve">日期：_____年______月______日   </w:t>
      </w:r>
      <w:r/>
    </w:p>
    <w:p>
      <w:pPr>
        <w:spacing w:line="360" w:lineRule="auto"/>
        <w:rPr>
          <w:b/>
          <w:color w:val="000000"/>
          <w:sz w:val="36"/>
          <w:szCs w:val="36"/>
        </w:rPr>
        <w:outlineLvl w:val="2"/>
      </w:pPr>
      <w:r>
        <w:rPr>
          <w:color w:val="000000"/>
          <w:sz w:val="24"/>
          <w:szCs w:val="20"/>
        </w:rPr>
        <w:br w:type="page" w:clear="all"/>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Pr>
          <w:rFonts w:hint="eastAsia"/>
          <w:b/>
          <w:bCs/>
          <w:color w:val="000000"/>
          <w:sz w:val="24"/>
          <w:szCs w:val="20"/>
        </w:rPr>
        <w:t xml:space="preserve">*</w:t>
      </w:r>
      <w:r>
        <w:rPr>
          <w:rFonts w:hint="eastAsia" w:ascii="宋体" w:hAnsi="宋体" w:cs="宋体"/>
          <w:b/>
          <w:bCs/>
          <w:color w:val="000000"/>
          <w:szCs w:val="21"/>
        </w:rPr>
        <w:t xml:space="preserve">7 采购需求偏离表（实质性格式）</w:t>
      </w:r>
      <w:r/>
    </w:p>
    <w:p>
      <w:pPr>
        <w:jc w:val="center"/>
        <w:spacing w:line="360" w:lineRule="exact"/>
        <w:rPr>
          <w:b/>
          <w:color w:val="000000"/>
          <w:sz w:val="32"/>
          <w:szCs w:val="32"/>
        </w:rPr>
      </w:pPr>
      <w:r>
        <w:rPr>
          <w:rFonts w:hint="eastAsia"/>
          <w:b/>
          <w:color w:val="000000"/>
          <w:sz w:val="32"/>
          <w:szCs w:val="32"/>
        </w:rPr>
        <w:t xml:space="preserve">采购需求偏离表</w:t>
      </w:r>
      <w:r/>
    </w:p>
    <w:p>
      <w:pPr>
        <w:pStyle w:val="810"/>
        <w:rPr>
          <w:rFonts w:hint="eastAsia"/>
        </w:rPr>
      </w:pPr>
      <w:r>
        <w:rPr>
          <w:rFonts w:hint="eastAsia"/>
        </w:rPr>
      </w:r>
      <w:r/>
    </w:p>
    <w:p>
      <w:pPr>
        <w:ind w:firstLine="315"/>
        <w:jc w:val="left"/>
        <w:spacing w:line="360" w:lineRule="auto"/>
        <w:tabs>
          <w:tab w:val="left" w:pos="1800" w:leader="none"/>
          <w:tab w:val="left" w:pos="5580" w:leader="none"/>
        </w:tabs>
        <w:rPr>
          <w:rFonts w:ascii="宋体" w:hAnsi="宋体" w:cs="宋体"/>
          <w:color w:val="000000"/>
          <w:szCs w:val="21"/>
          <w:u w:val="single"/>
        </w:rPr>
      </w:pPr>
      <w:r>
        <w:rPr>
          <w:rFonts w:hint="eastAsia" w:ascii="宋体" w:hAnsi="宋体" w:cs="宋体"/>
          <w:color w:val="000000"/>
          <w:szCs w:val="21"/>
        </w:rPr>
        <w:t xml:space="preserve">项目编号/包号：_____________________     项目名称：____________</w:t>
      </w:r>
      <w:r/>
    </w:p>
    <w:tbl>
      <w:tblPr>
        <w:tblStyle w:val="80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48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招标文件条目号(页码)</w:t>
            </w:r>
            <w:r/>
          </w:p>
        </w:tc>
        <w:tc>
          <w:tcPr>
            <w:tcW w:w="23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招标文件要求</w:t>
            </w:r>
            <w:r/>
          </w:p>
        </w:tc>
        <w:tc>
          <w:tcPr>
            <w:tcW w:w="212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投标响应内容</w:t>
            </w:r>
            <w:r/>
          </w:p>
        </w:tc>
        <w:tc>
          <w:tcPr>
            <w:tcW w:w="18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偏离情况</w:t>
            </w:r>
            <w:r/>
          </w:p>
        </w:tc>
        <w:tc>
          <w:tcPr>
            <w:tcW w:w="10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说明</w:t>
            </w:r>
            <w:r/>
          </w:p>
        </w:tc>
      </w:tr>
      <w:tr>
        <w:trPr>
          <w:jc w:val="center"/>
          <w:trHeight w:val="930"/>
        </w:trPr>
        <w:tc>
          <w:tcPr>
            <w:tcW w:w="77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8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12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0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7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8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12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0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7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8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12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0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7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8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12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0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7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8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12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0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w:t>
            </w:r>
            <w:r/>
          </w:p>
        </w:tc>
        <w:tc>
          <w:tcPr>
            <w:tcW w:w="148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8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12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7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0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ind w:firstLine="315"/>
        <w:jc w:val="left"/>
        <w:spacing w:line="360" w:lineRule="auto"/>
        <w:tabs>
          <w:tab w:val="left" w:pos="1800" w:leader="none"/>
          <w:tab w:val="left" w:pos="5580" w:leader="none"/>
        </w:tabs>
        <w:rPr>
          <w:rFonts w:ascii="宋体" w:hAnsi="宋体" w:cs="宋体"/>
          <w:color w:val="000000"/>
          <w:szCs w:val="21"/>
          <w:u w:val="single"/>
        </w:rPr>
      </w:pPr>
      <w:r>
        <w:rPr>
          <w:rFonts w:ascii="宋体" w:hAnsi="宋体" w:cs="宋体"/>
          <w:color w:val="000000"/>
          <w:szCs w:val="21"/>
          <w:u w:val="single"/>
        </w:rPr>
      </w:r>
      <w:r/>
    </w:p>
    <w:p>
      <w:pPr>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w:t>
      </w:r>
      <w:r/>
    </w:p>
    <w:p>
      <w:pPr>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1. 对招标文件中的所有商务、技术要求，除本表所列明的所有偏离外，均视作供应商已对之理解和响应。此表中若无任何文字说明，内容为空白，</w:t>
      </w:r>
      <w:r>
        <w:rPr>
          <w:rFonts w:hint="eastAsia" w:ascii="宋体" w:hAnsi="宋体" w:cs="宋体"/>
          <w:b/>
          <w:color w:val="000000"/>
          <w:szCs w:val="21"/>
        </w:rPr>
        <w:t xml:space="preserve">投标无效。</w:t>
      </w:r>
      <w:r/>
    </w:p>
    <w:p>
      <w:pPr>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2.“偏离情况”列应据实填写“正偏离”或“负偏离”。</w:t>
      </w:r>
      <w:r/>
    </w:p>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    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rPr>
          <w:color w:val="000000"/>
          <w:sz w:val="24"/>
          <w:szCs w:val="20"/>
        </w:rPr>
      </w:pPr>
      <w:r>
        <w:rPr>
          <w:color w:val="000000"/>
          <w:sz w:val="24"/>
          <w:szCs w:val="20"/>
        </w:rPr>
      </w:r>
      <w:r/>
    </w:p>
    <w:p>
      <w:pPr>
        <w:pStyle w:val="842"/>
        <w:ind w:firstLine="480"/>
        <w:rPr>
          <w:color w:val="000000"/>
        </w:rPr>
      </w:pPr>
      <w:r>
        <w:rPr>
          <w:color w:val="000000"/>
        </w:rPr>
      </w:r>
      <w:r/>
    </w:p>
    <w:p>
      <w:pPr>
        <w:rPr>
          <w:color w:val="000000"/>
          <w:sz w:val="24"/>
          <w:szCs w:val="20"/>
        </w:rPr>
      </w:pPr>
      <w:r>
        <w:rPr>
          <w:color w:val="000000"/>
          <w:sz w:val="24"/>
          <w:szCs w:val="20"/>
        </w:rPr>
      </w:r>
      <w:r/>
    </w:p>
    <w:p>
      <w:pPr>
        <w:pStyle w:val="842"/>
        <w:rPr>
          <w:color w:val="000000"/>
        </w:rPr>
      </w:pPr>
      <w:r>
        <w:rPr>
          <w:color w:val="000000"/>
        </w:rPr>
      </w:r>
      <w:r/>
    </w:p>
    <w:p>
      <w:pPr>
        <w:rPr>
          <w:rFonts w:ascii="宋体" w:hAnsi="宋体" w:cs="宋体"/>
          <w:color w:val="000000"/>
          <w:szCs w:val="21"/>
        </w:rPr>
      </w:pPr>
      <w:r>
        <w:rPr>
          <w:rFonts w:ascii="宋体" w:hAnsi="宋体" w:cs="宋体"/>
          <w:color w:val="000000"/>
          <w:szCs w:val="21"/>
        </w:rPr>
      </w:r>
      <w:r/>
    </w:p>
    <w:p>
      <w:pPr>
        <w:rPr>
          <w:rFonts w:ascii="宋体" w:hAnsi="宋体" w:cs="宋体"/>
          <w:b/>
          <w:bCs/>
          <w:color w:val="000000"/>
          <w:szCs w:val="21"/>
        </w:rPr>
      </w:pPr>
      <w:r>
        <w:rPr>
          <w:rFonts w:hint="eastAsia" w:ascii="宋体" w:hAnsi="宋体" w:cs="宋体"/>
          <w:b/>
          <w:bCs/>
          <w:color w:val="000000"/>
          <w:szCs w:val="21"/>
        </w:rPr>
        <w:t xml:space="preserve">*8 项目方案实施包括但不限于如下主题：</w:t>
      </w:r>
      <w:r/>
    </w:p>
    <w:p>
      <w:pPr>
        <w:spacing w:line="360" w:lineRule="auto"/>
        <w:rPr>
          <w:rFonts w:ascii="宋体" w:hAnsi="宋体" w:cs="宋体"/>
          <w:color w:val="000000"/>
          <w:szCs w:val="21"/>
        </w:rPr>
        <w:outlineLvl w:val="2"/>
      </w:pPr>
      <w:r>
        <w:rPr>
          <w:rFonts w:ascii="宋体" w:hAnsi="宋体" w:cs="宋体"/>
          <w:color w:val="000000"/>
          <w:szCs w:val="21"/>
        </w:rPr>
      </w:r>
      <w:r/>
    </w:p>
    <w:p>
      <w:pPr>
        <w:ind w:firstLine="210"/>
        <w:spacing w:line="360" w:lineRule="auto"/>
        <w:rPr>
          <w:rFonts w:ascii="宋体" w:hAnsi="宋体" w:cs="宋体"/>
          <w:color w:val="000000"/>
          <w:szCs w:val="21"/>
        </w:rPr>
        <w:outlineLvl w:val="2"/>
      </w:pPr>
      <w:r>
        <w:rPr>
          <w:rFonts w:hint="eastAsia" w:ascii="宋体" w:hAnsi="宋体" w:cs="宋体"/>
          <w:color w:val="000000"/>
          <w:szCs w:val="21"/>
        </w:rPr>
        <w:t xml:space="preserve">1）服务方案；</w:t>
      </w:r>
      <w:r/>
    </w:p>
    <w:p>
      <w:pPr>
        <w:ind w:firstLine="210"/>
        <w:spacing w:line="360" w:lineRule="auto"/>
        <w:rPr>
          <w:rFonts w:ascii="宋体" w:hAnsi="宋体" w:cs="宋体"/>
          <w:color w:val="000000"/>
          <w:szCs w:val="21"/>
        </w:rPr>
        <w:outlineLvl w:val="2"/>
      </w:pPr>
      <w:r>
        <w:rPr>
          <w:rFonts w:hint="eastAsia" w:ascii="宋体" w:hAnsi="宋体" w:cs="宋体"/>
          <w:color w:val="000000"/>
          <w:szCs w:val="21"/>
        </w:rPr>
        <w:t xml:space="preserve">2）培训方案；</w:t>
      </w:r>
      <w:r/>
    </w:p>
    <w:p>
      <w:pPr>
        <w:ind w:firstLine="210"/>
        <w:spacing w:line="360" w:lineRule="auto"/>
        <w:rPr>
          <w:rFonts w:ascii="宋体" w:hAnsi="宋体" w:cs="宋体"/>
          <w:color w:val="000000"/>
          <w:szCs w:val="21"/>
        </w:rPr>
        <w:outlineLvl w:val="2"/>
      </w:pPr>
      <w:r>
        <w:rPr>
          <w:rFonts w:hint="eastAsia" w:ascii="宋体" w:hAnsi="宋体" w:cs="宋体"/>
          <w:color w:val="000000"/>
          <w:szCs w:val="21"/>
        </w:rPr>
        <w:t xml:space="preserve">3）</w:t>
      </w:r>
      <w:r>
        <w:rPr>
          <w:rFonts w:hint="eastAsia" w:ascii="宋体" w:hAnsi="宋体" w:cs="宋体"/>
          <w:szCs w:val="21"/>
        </w:rPr>
        <w:t xml:space="preserve">日常维护方案</w:t>
      </w:r>
      <w:r>
        <w:rPr>
          <w:rFonts w:hint="eastAsia" w:ascii="宋体" w:hAnsi="宋体" w:cs="宋体"/>
          <w:color w:val="000000"/>
          <w:szCs w:val="21"/>
        </w:rPr>
        <w:t xml:space="preserve">；</w:t>
      </w:r>
      <w:r/>
    </w:p>
    <w:p>
      <w:pPr>
        <w:ind w:firstLine="210"/>
        <w:spacing w:line="360" w:lineRule="auto"/>
        <w:rPr>
          <w:rFonts w:ascii="宋体" w:hAnsi="宋体" w:cs="宋体"/>
          <w:color w:val="000000"/>
          <w:szCs w:val="21"/>
        </w:rPr>
        <w:outlineLvl w:val="2"/>
      </w:pPr>
      <w:r>
        <w:rPr>
          <w:rFonts w:hint="eastAsia" w:ascii="宋体" w:hAnsi="宋体" w:cs="宋体"/>
          <w:color w:val="000000"/>
          <w:szCs w:val="21"/>
        </w:rPr>
        <w:t xml:space="preserve">4）</w:t>
      </w:r>
      <w:r>
        <w:rPr>
          <w:rFonts w:hint="eastAsia" w:ascii="宋体" w:hAnsi="宋体" w:cs="宋体"/>
          <w:szCs w:val="21"/>
        </w:rPr>
        <w:t xml:space="preserve">应急维护方案</w:t>
      </w:r>
      <w:r>
        <w:rPr>
          <w:rFonts w:hint="eastAsia" w:ascii="宋体" w:hAnsi="宋体" w:cs="宋体"/>
          <w:color w:val="000000"/>
          <w:szCs w:val="21"/>
        </w:rPr>
        <w:t xml:space="preserve">；    </w:t>
      </w:r>
      <w:r/>
    </w:p>
    <w:p>
      <w:pPr>
        <w:ind w:firstLine="210"/>
        <w:spacing w:line="360" w:lineRule="auto"/>
        <w:rPr>
          <w:rFonts w:ascii="宋体" w:hAnsi="宋体" w:cs="宋体"/>
          <w:color w:val="000000"/>
          <w:szCs w:val="21"/>
        </w:rPr>
        <w:outlineLvl w:val="2"/>
      </w:pPr>
      <w:r>
        <w:rPr>
          <w:rFonts w:hint="eastAsia" w:ascii="宋体" w:hAnsi="宋体" w:cs="宋体"/>
          <w:color w:val="000000"/>
          <w:szCs w:val="21"/>
        </w:rPr>
        <w:t xml:space="preserve">5）</w:t>
      </w:r>
      <w:r>
        <w:rPr>
          <w:rFonts w:hint="eastAsia" w:ascii="宋体" w:hAnsi="宋体" w:cs="宋体"/>
          <w:szCs w:val="21"/>
        </w:rPr>
        <w:t xml:space="preserve">质量保障措施</w:t>
      </w:r>
      <w:r>
        <w:rPr>
          <w:rFonts w:hint="eastAsia" w:ascii="宋体" w:hAnsi="宋体" w:cs="宋体"/>
          <w:color w:val="000000"/>
          <w:szCs w:val="21"/>
        </w:rPr>
        <w:t xml:space="preserve">；</w:t>
      </w:r>
      <w:r/>
    </w:p>
    <w:p>
      <w:pPr>
        <w:ind w:firstLine="210"/>
        <w:spacing w:line="360" w:lineRule="auto"/>
        <w:rPr>
          <w:rFonts w:ascii="宋体" w:hAnsi="宋体" w:cs="宋体"/>
          <w:color w:val="000000"/>
          <w:szCs w:val="21"/>
        </w:rPr>
        <w:outlineLvl w:val="2"/>
      </w:pPr>
      <w:r>
        <w:rPr>
          <w:rFonts w:hint="eastAsia" w:ascii="宋体" w:hAnsi="宋体" w:cs="宋体"/>
          <w:color w:val="000000"/>
          <w:szCs w:val="21"/>
        </w:rPr>
        <w:t xml:space="preserve">6）其他评标办法中涉及内容。</w:t>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pStyle w:val="842"/>
        <w:ind w:left="0" w:firstLine="0"/>
        <w:rPr>
          <w:color w:val="000000"/>
        </w:rPr>
      </w:pPr>
      <w:r>
        <w:rPr>
          <w:color w:val="000000"/>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r/>
      <w:r/>
    </w:p>
    <w:p>
      <w:pPr>
        <w:rPr>
          <w:rFonts w:ascii="宋体" w:hAnsi="宋体" w:cs="宋体"/>
          <w:b/>
          <w:bCs/>
          <w:color w:val="000000"/>
          <w:szCs w:val="21"/>
        </w:rPr>
      </w:pPr>
      <w:r>
        <w:rPr>
          <w:rFonts w:hint="eastAsia" w:ascii="宋体" w:hAnsi="宋体" w:cs="宋体"/>
          <w:b/>
          <w:bCs/>
          <w:color w:val="000000"/>
          <w:szCs w:val="21"/>
        </w:rPr>
        <w:t xml:space="preserve">*9  参加本项目人员一览表</w:t>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p>
    <w:p>
      <w:pPr>
        <w:spacing w:line="360" w:lineRule="auto"/>
        <w:rPr>
          <w:rFonts w:ascii="宋体" w:hAnsi="宋体"/>
          <w:color w:val="000000"/>
          <w:sz w:val="22"/>
        </w:rPr>
      </w:pPr>
      <w:r>
        <w:rPr>
          <w:rFonts w:ascii="宋体" w:hAnsi="宋体"/>
          <w:color w:val="000000"/>
          <w:sz w:val="22"/>
        </w:rPr>
      </w:r>
      <w:r/>
    </w:p>
    <w:p>
      <w:pPr>
        <w:spacing w:line="360" w:lineRule="auto"/>
        <w:rPr>
          <w:rFonts w:ascii="宋体" w:hAnsi="宋体" w:cs="宋体"/>
          <w:color w:val="000000"/>
          <w:szCs w:val="21"/>
        </w:rPr>
      </w:pPr>
      <w:r>
        <w:rPr>
          <w:rFonts w:hint="eastAsia" w:ascii="宋体" w:hAnsi="宋体" w:cs="宋体"/>
          <w:color w:val="000000"/>
          <w:szCs w:val="21"/>
        </w:rPr>
        <w:t xml:space="preserve">项目编号/包号：</w:t>
      </w:r>
      <w:r>
        <w:rPr>
          <w:rFonts w:hint="eastAsia" w:ascii="宋体" w:hAnsi="宋体" w:cs="宋体"/>
          <w:color w:val="000000"/>
          <w:szCs w:val="21"/>
          <w:u w:val="single"/>
        </w:rPr>
        <w:t xml:space="preserve">                     </w:t>
      </w:r>
      <w:r/>
    </w:p>
    <w:tbl>
      <w:tblPr>
        <w:tblStyle w:val="809"/>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责任</w:t>
            </w:r>
            <w:r/>
          </w:p>
          <w:p>
            <w:pPr>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项目经历或主要工作</w:t>
            </w:r>
            <w:r/>
          </w:p>
          <w:p>
            <w:pPr>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业绩</w:t>
            </w:r>
            <w:r/>
          </w:p>
        </w:tc>
      </w:tr>
      <w:tr>
        <w:trPr/>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r>
      <w:tr>
        <w:trPr/>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r>
      <w:tr>
        <w:trPr/>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c>
          <w:tcPr>
            <w:tcW w:w="945" w:type="dxa"/>
            <w:textDirection w:val="lrTb"/>
            <w:noWrap w:val="false"/>
          </w:tcPr>
          <w:p>
            <w:pP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p>
        </w:tc>
      </w:tr>
    </w:tbl>
    <w:p>
      <w:pPr>
        <w:tabs>
          <w:tab w:val="left" w:pos="9765" w:leader="none"/>
        </w:tabs>
        <w:rPr>
          <w:rFonts w:ascii="宋体" w:hAnsi="宋体" w:cs="宋体"/>
          <w:b/>
          <w:color w:val="000000"/>
          <w:szCs w:val="21"/>
          <w:lang w:val="zh-CN"/>
        </w:rPr>
      </w:pPr>
      <w:r>
        <w:rPr>
          <w:rFonts w:ascii="宋体" w:hAnsi="宋体" w:cs="宋体"/>
          <w:b/>
          <w:color w:val="000000"/>
          <w:szCs w:val="21"/>
          <w:lang w:val="zh-CN"/>
        </w:rPr>
      </w:r>
      <w:r/>
    </w:p>
    <w:p>
      <w:pPr>
        <w:spacing w:line="360" w:lineRule="auto"/>
        <w:tabs>
          <w:tab w:val="left" w:pos="9765" w:leader="none"/>
        </w:tabs>
        <w:rPr>
          <w:rFonts w:ascii="宋体" w:hAnsi="宋体" w:cs="宋体"/>
          <w:b/>
          <w:color w:val="000000"/>
          <w:szCs w:val="21"/>
        </w:rPr>
      </w:pPr>
      <w:r>
        <w:rPr>
          <w:rFonts w:hint="eastAsia" w:ascii="宋体" w:hAnsi="宋体" w:cs="宋体"/>
          <w:b/>
          <w:color w:val="000000"/>
          <w:szCs w:val="21"/>
          <w:lang w:val="zh-CN"/>
        </w:rPr>
        <w:t xml:space="preserve">注：拟派参与本项目组负责人及管理成员情况（可附人员学历、</w:t>
      </w:r>
      <w:r>
        <w:rPr>
          <w:rFonts w:hint="eastAsia" w:ascii="宋体" w:hAnsi="宋体" w:cs="宋体"/>
          <w:b/>
          <w:color w:val="000000"/>
          <w:szCs w:val="21"/>
        </w:rPr>
        <w:t xml:space="preserve">相应</w:t>
      </w:r>
      <w:r>
        <w:rPr>
          <w:rFonts w:hint="eastAsia" w:ascii="宋体" w:hAnsi="宋体" w:cs="宋体"/>
          <w:b/>
          <w:color w:val="000000"/>
          <w:szCs w:val="21"/>
          <w:lang w:val="zh-CN"/>
        </w:rPr>
        <w:t xml:space="preserve">证书扫描件等材料）。</w:t>
      </w:r>
      <w:r/>
    </w:p>
    <w:p>
      <w:pPr>
        <w:spacing w:line="360" w:lineRule="auto"/>
        <w:rPr>
          <w:rFonts w:ascii="宋体" w:hAnsi="宋体" w:cs="宋体"/>
          <w:color w:val="000000"/>
          <w:szCs w:val="21"/>
        </w:rPr>
      </w:pPr>
      <w:r>
        <w:rPr>
          <w:rFonts w:ascii="宋体" w:hAnsi="宋体" w:cs="宋体"/>
          <w:color w:val="000000"/>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    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rPr>
          <w:rFonts w:ascii="宋体" w:hAnsi="宋体" w:cs="宋体"/>
          <w:color w:val="000000"/>
          <w:szCs w:val="21"/>
        </w:rPr>
      </w:pPr>
      <w:r>
        <w:rPr>
          <w:rFonts w:hint="eastAsia" w:ascii="宋体" w:hAnsi="宋体" w:cs="宋体"/>
          <w:color w:val="000000"/>
          <w:szCs w:val="21"/>
        </w:rPr>
        <w:br w:type="page" w:clear="all"/>
      </w:r>
      <w:bookmarkStart w:id="770" w:name="_Toc288738839"/>
      <w:r/>
      <w:bookmarkStart w:id="771" w:name="_Toc288738397"/>
      <w:r>
        <w:rPr>
          <w:rFonts w:hint="eastAsia" w:ascii="宋体" w:hAnsi="宋体" w:cs="宋体"/>
          <w:color w:val="000000"/>
          <w:szCs w:val="21"/>
        </w:rPr>
        <w:t xml:space="preserve">10 相关业绩案例一览表</w:t>
      </w:r>
      <w:r/>
    </w:p>
    <w:p>
      <w:pPr>
        <w:rPr>
          <w:color w:val="000000"/>
          <w:sz w:val="24"/>
          <w:szCs w:val="20"/>
        </w:rPr>
      </w:pPr>
      <w:r>
        <w:rPr>
          <w:color w:val="000000"/>
          <w:sz w:val="24"/>
          <w:szCs w:val="20"/>
        </w:rPr>
      </w:r>
      <w:r/>
    </w:p>
    <w:p>
      <w:pPr>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770"/>
      <w:r/>
      <w:bookmarkEnd w:id="771"/>
      <w:r/>
      <w:r/>
    </w:p>
    <w:p>
      <w:pPr>
        <w:jc w:val="center"/>
        <w:spacing w:line="360" w:lineRule="auto"/>
        <w:rPr>
          <w:rFonts w:ascii="宋体" w:hAnsi="宋体"/>
          <w:b/>
          <w:color w:val="000000"/>
          <w:sz w:val="28"/>
          <w:szCs w:val="30"/>
        </w:rPr>
      </w:pPr>
      <w:r>
        <w:rPr>
          <w:rFonts w:ascii="宋体" w:hAnsi="宋体"/>
          <w:b/>
          <w:color w:val="000000"/>
          <w:sz w:val="28"/>
          <w:szCs w:val="30"/>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项目编号/包号：</w:t>
      </w:r>
      <w:r>
        <w:rPr>
          <w:rFonts w:hint="eastAsia" w:ascii="宋体" w:hAnsi="宋体" w:cs="宋体"/>
          <w:color w:val="000000"/>
          <w:szCs w:val="21"/>
          <w:u w:val="single"/>
        </w:rPr>
        <w:t xml:space="preserve">                   </w:t>
      </w:r>
      <w:r/>
    </w:p>
    <w:tbl>
      <w:tblPr>
        <w:tblStyle w:val="80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Cs w:val="21"/>
                <w:lang w:val="zh-CN"/>
              </w:rPr>
            </w:pPr>
            <w:r>
              <w:rPr>
                <w:rFonts w:hint="eastAsia" w:ascii="宋体" w:hAnsi="宋体" w:cs="宋体"/>
                <w:color w:val="000000"/>
                <w:szCs w:val="21"/>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Cs w:val="21"/>
                <w:lang w:val="zh-CN"/>
              </w:rPr>
            </w:pPr>
            <w:r>
              <w:rPr>
                <w:rFonts w:hint="eastAsia" w:ascii="宋体" w:hAnsi="宋体" w:cs="宋体"/>
                <w:color w:val="000000"/>
                <w:szCs w:val="21"/>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Cs w:val="21"/>
                <w:lang w:val="zh-CN"/>
              </w:rPr>
            </w:pPr>
            <w:r>
              <w:rPr>
                <w:rFonts w:hint="eastAsia" w:ascii="宋体" w:hAnsi="宋体" w:cs="宋体"/>
                <w:color w:val="000000"/>
                <w:szCs w:val="21"/>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Cs w:val="21"/>
                <w:lang w:val="zh-CN"/>
              </w:rPr>
            </w:pPr>
            <w:r>
              <w:rPr>
                <w:rFonts w:hint="eastAsia" w:ascii="宋体" w:hAnsi="宋体" w:cs="宋体"/>
                <w:color w:val="000000"/>
                <w:szCs w:val="21"/>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Cs w:val="21"/>
                <w:lang w:val="zh-CN"/>
              </w:rPr>
            </w:pPr>
            <w:r>
              <w:rPr>
                <w:rFonts w:hint="eastAsia" w:ascii="宋体" w:hAnsi="宋体" w:cs="宋体"/>
                <w:color w:val="000000"/>
                <w:szCs w:val="21"/>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Cs w:val="21"/>
                <w:lang w:val="zh-CN"/>
              </w:rPr>
            </w:pPr>
            <w:r>
              <w:rPr>
                <w:rFonts w:hint="eastAsia" w:ascii="宋体" w:hAnsi="宋体" w:cs="宋体"/>
                <w:color w:val="000000"/>
                <w:szCs w:val="21"/>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Cs w:val="21"/>
              </w:rPr>
            </w:pPr>
            <w:r>
              <w:rPr>
                <w:rFonts w:ascii="宋体" w:hAnsi="宋体" w:cs="宋体"/>
                <w:color w:val="000000"/>
                <w:szCs w:val="21"/>
              </w:rPr>
            </w:r>
            <w:r/>
          </w:p>
        </w:tc>
      </w:tr>
    </w:tbl>
    <w:p>
      <w:pPr>
        <w:tabs>
          <w:tab w:val="left" w:pos="9765" w:leader="none"/>
        </w:tabs>
        <w:rPr>
          <w:rFonts w:ascii="宋体" w:hAnsi="宋体" w:cs="宋体"/>
          <w:color w:val="000000"/>
          <w:szCs w:val="21"/>
          <w:lang w:val="zh-CN"/>
        </w:rPr>
      </w:pPr>
      <w:r>
        <w:rPr>
          <w:rFonts w:ascii="宋体" w:hAnsi="宋体" w:cs="宋体"/>
          <w:color w:val="000000"/>
          <w:szCs w:val="21"/>
          <w:lang w:val="zh-CN"/>
        </w:rPr>
      </w:r>
      <w:r/>
    </w:p>
    <w:p>
      <w:pPr>
        <w:pStyle w:val="823"/>
        <w:rPr>
          <w:lang w:val="zh-CN"/>
        </w:rPr>
      </w:pPr>
      <w:r>
        <w:rPr>
          <w:lang w:val="zh-CN"/>
        </w:rPr>
      </w:r>
      <w:r/>
    </w:p>
    <w:p>
      <w:pPr>
        <w:spacing w:line="360" w:lineRule="auto"/>
        <w:rPr>
          <w:rFonts w:ascii="宋体" w:hAnsi="宋体" w:cs="宋体"/>
          <w:color w:val="000000"/>
          <w:szCs w:val="21"/>
        </w:rPr>
      </w:pPr>
      <w:r>
        <w:rPr>
          <w:rFonts w:ascii="宋体" w:hAnsi="宋体" w:cs="宋体"/>
          <w:color w:val="000000"/>
          <w:szCs w:val="21"/>
        </w:rPr>
      </w:r>
      <w:r/>
    </w:p>
    <w:p>
      <w:pPr>
        <w:spacing w:before="25" w:after="25" w:line="360" w:lineRule="auto"/>
        <w:rPr>
          <w:rFonts w:ascii="宋体" w:hAnsi="宋体" w:cs="宋体"/>
          <w:color w:val="000000"/>
          <w:szCs w:val="21"/>
        </w:rPr>
      </w:pPr>
      <w:r>
        <w:rPr>
          <w:rFonts w:ascii="宋体" w:hAnsi="宋体" w:cs="宋体"/>
          <w:color w:val="000000"/>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    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color w:val="000000"/>
        </w:rPr>
      </w:pPr>
      <w:r>
        <w:rPr>
          <w:color w:val="000000"/>
        </w:rPr>
      </w:r>
      <w:r/>
    </w:p>
    <w:p>
      <w:pPr>
        <w:rPr>
          <w:color w:val="000000"/>
        </w:rPr>
      </w:pPr>
      <w:r>
        <w:rPr>
          <w:color w:val="00000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pStyle w:val="825"/>
        <w:rPr>
          <w:color w:val="000000"/>
          <w:sz w:val="24"/>
          <w:szCs w:val="20"/>
        </w:rPr>
      </w:pPr>
      <w:r>
        <w:rPr>
          <w:color w:val="000000"/>
          <w:sz w:val="24"/>
          <w:szCs w:val="20"/>
        </w:rPr>
      </w:r>
      <w:r/>
    </w:p>
    <w:p>
      <w:pPr>
        <w:spacing w:line="360" w:lineRule="auto"/>
        <w:rPr>
          <w:color w:val="000000"/>
          <w:sz w:val="24"/>
          <w:szCs w:val="20"/>
        </w:rPr>
        <w:outlineLvl w:val="2"/>
      </w:pPr>
      <w:r>
        <w:rPr>
          <w:color w:val="000000"/>
          <w:sz w:val="24"/>
          <w:szCs w:val="20"/>
        </w:rPr>
      </w:r>
      <w:r/>
    </w:p>
    <w:p>
      <w:pPr>
        <w:rPr>
          <w:rFonts w:ascii="宋体" w:hAnsi="宋体" w:cs="宋体"/>
          <w:color w:val="000000"/>
          <w:szCs w:val="21"/>
        </w:rPr>
      </w:pPr>
      <w:r>
        <w:rPr>
          <w:rFonts w:hint="eastAsia" w:ascii="宋体" w:hAnsi="宋体" w:cs="宋体"/>
          <w:color w:val="000000"/>
          <w:szCs w:val="21"/>
        </w:rPr>
        <w:t xml:space="preserve">11 招标文件要求提供或投标人认为应附的其他材料</w:t>
      </w:r>
      <w:r/>
    </w:p>
    <w:p>
      <w:pPr>
        <w:jc w:val="left"/>
        <w:widowControl/>
        <w:rPr>
          <w:b/>
          <w:color w:val="000000"/>
          <w:sz w:val="36"/>
          <w:szCs w:val="36"/>
        </w:rPr>
      </w:pPr>
      <w:r>
        <w:rPr>
          <w:b/>
          <w:color w:val="000000"/>
          <w:sz w:val="36"/>
          <w:szCs w:val="36"/>
        </w:rPr>
      </w:r>
      <w:r/>
    </w:p>
    <w:p>
      <w:pPr>
        <w:pStyle w:val="825"/>
        <w:ind w:firstLine="723"/>
        <w:rPr>
          <w:b/>
          <w:color w:val="000000"/>
          <w:sz w:val="36"/>
          <w:szCs w:val="36"/>
        </w:rPr>
      </w:pPr>
      <w:r>
        <w:rPr>
          <w:b/>
          <w:color w:val="000000"/>
          <w:sz w:val="36"/>
          <w:szCs w:val="36"/>
        </w:rPr>
      </w:r>
      <w:r/>
    </w:p>
    <w:p>
      <w:pPr>
        <w:pStyle w:val="825"/>
        <w:ind w:firstLine="723"/>
        <w:rPr>
          <w:b/>
          <w:color w:val="000000"/>
          <w:sz w:val="36"/>
          <w:szCs w:val="36"/>
        </w:rPr>
      </w:pPr>
      <w:r>
        <w:rPr>
          <w:b/>
          <w:color w:val="000000"/>
          <w:sz w:val="36"/>
          <w:szCs w:val="36"/>
        </w:rPr>
      </w:r>
      <w:r/>
    </w:p>
    <w:p>
      <w:pPr>
        <w:pStyle w:val="825"/>
        <w:ind w:firstLine="723"/>
        <w:rPr>
          <w:b/>
          <w:color w:val="000000"/>
          <w:sz w:val="36"/>
          <w:szCs w:val="36"/>
        </w:rPr>
      </w:pPr>
      <w:r>
        <w:rPr>
          <w:b/>
          <w:color w:val="000000"/>
          <w:sz w:val="36"/>
          <w:szCs w:val="36"/>
        </w:rPr>
      </w:r>
      <w:r/>
    </w:p>
    <w:p>
      <w:pPr>
        <w:pStyle w:val="825"/>
        <w:ind w:firstLine="723"/>
        <w:rPr>
          <w:b/>
          <w:color w:val="000000"/>
          <w:sz w:val="36"/>
          <w:szCs w:val="36"/>
        </w:rPr>
      </w:pPr>
      <w:r>
        <w:rPr>
          <w:b/>
          <w:color w:val="000000"/>
          <w:sz w:val="36"/>
          <w:szCs w:val="36"/>
        </w:rPr>
      </w:r>
      <w:r/>
    </w:p>
    <w:p>
      <w:pPr>
        <w:jc w:val="center"/>
        <w:rPr>
          <w:rFonts w:ascii="宋体" w:hAnsi="宋体" w:cs="宋体"/>
          <w:bCs/>
          <w:color w:val="000000"/>
          <w:sz w:val="24"/>
        </w:rPr>
      </w:pPr>
      <w:r>
        <w:rPr>
          <w:rFonts w:ascii="宋体" w:hAnsi="宋体" w:cs="宋体"/>
          <w:bCs/>
          <w:color w:val="000000"/>
          <w:sz w:val="24"/>
        </w:rPr>
      </w:r>
      <w:r/>
    </w:p>
    <w:p>
      <w:r/>
      <w:r/>
    </w:p>
    <w:p>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Calibri">
    <w:panose1 w:val="020F0502020204030204"/>
  </w:font>
  <w:font w:name="仿宋_GB2312">
    <w:panose1 w:val="02010609060101010101"/>
  </w:font>
  <w:font w:name="黑体">
    <w:panose1 w:val="02010609060101010101"/>
  </w:font>
  <w:font w:name="方正小标宋简体">
    <w:panose1 w:val="020B0503020202020204"/>
  </w:font>
  <w:font w:name="Courier New">
    <w:panose1 w:val="02070309020205020404"/>
  </w:font>
  <w:font w:name="Symbol">
    <w:panose1 w:val="05050102010706020507"/>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rPr>
        <w:rStyle w:val="845"/>
      </w:rPr>
      <w:framePr w:wrap="around" w:vAnchor="text" w:hAnchor="margin" w:xAlign="right" w:y="1"/>
    </w:pPr>
    <w:r/>
    <w:r/>
  </w:p>
  <w:p>
    <w:pPr>
      <w:pStyle w:val="84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rPr>
        <w:rStyle w:val="845"/>
      </w:rPr>
      <w:framePr w:wrap="around" w:vAnchor="text" w:hAnchor="margin" w:xAlign="right" w:y="1"/>
    </w:pPr>
    <w:r>
      <w:rPr>
        <w:rStyle w:val="845"/>
      </w:rPr>
      <w:fldChar w:fldCharType="begin"/>
    </w:r>
    <w:r>
      <w:rPr>
        <w:rStyle w:val="845"/>
      </w:rPr>
      <w:instrText xml:space="preserve">PAGE  </w:instrText>
    </w:r>
    <w:r>
      <w:rPr>
        <w:rStyle w:val="845"/>
      </w:rPr>
      <w:fldChar w:fldCharType="end"/>
    </w:r>
    <w:r/>
  </w:p>
  <w:p>
    <w:pPr>
      <w:pStyle w:val="84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84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rPr>
        <w:rStyle w:val="845"/>
      </w:rPr>
      <w:framePr w:wrap="around" w:vAnchor="text" w:hAnchor="margin" w:xAlign="right" w:y="1"/>
    </w:pPr>
    <w:r>
      <w:rPr>
        <w:rStyle w:val="845"/>
      </w:rPr>
      <w:fldChar w:fldCharType="begin"/>
    </w:r>
    <w:r>
      <w:rPr>
        <w:rStyle w:val="845"/>
      </w:rPr>
      <w:instrText xml:space="preserve">PAGE  </w:instrText>
    </w:r>
    <w:r>
      <w:rPr>
        <w:rStyle w:val="845"/>
      </w:rPr>
      <w:fldChar w:fldCharType="end"/>
    </w:r>
    <w:r/>
  </w:p>
  <w:p>
    <w:pPr>
      <w:pStyle w:val="844"/>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right"/>
      <w:tabs>
        <w:tab w:val="center" w:pos="4153" w:leader="none"/>
        <w:tab w:val="clear" w:pos="7143" w:leader="none"/>
        <w:tab w:val="right" w:pos="8306" w:leader="none"/>
        <w:tab w:val="clear" w:pos="14287" w:leader="none"/>
      </w:tabs>
      <w:pBdr>
        <w:bottom w:val="single" w:color="auto" w:sz="4" w:space="0"/>
      </w:pBdr>
    </w:pPr>
    <w:r>
      <w:rPr>
        <w:rFonts w:hint="eastAsia"/>
      </w:rPr>
      <w:t xml:space="preserve">常州市政府采购项目公开招标文件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right"/>
      <w:tabs>
        <w:tab w:val="center" w:pos="4153" w:leader="none"/>
        <w:tab w:val="clear" w:pos="7143" w:leader="none"/>
        <w:tab w:val="right" w:pos="8306" w:leader="none"/>
        <w:tab w:val="clear" w:pos="14287" w:leader="none"/>
      </w:tabs>
      <w:pBdr>
        <w:bottom w:val="single" w:color="auto" w:sz="4" w:space="0"/>
      </w:pBdr>
    </w:pPr>
    <w:r>
      <w:rPr>
        <w:rFonts w:hint="eastAsia"/>
      </w:rPr>
      <w:t xml:space="preserve">常州市政府采购项目公开招标文件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clear" w:pos="7143" w:leader="none"/>
        <w:tab w:val="right" w:pos="8306" w:leader="none"/>
        <w:tab w:val="clear" w:pos="14287"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8"/>
    <w:link w:val="807"/>
    <w:uiPriority w:val="9"/>
    <w:rPr>
      <w:rFonts w:ascii="Arial" w:hAnsi="Arial" w:eastAsia="Arial" w:cs="Arial"/>
      <w:sz w:val="40"/>
      <w:szCs w:val="40"/>
    </w:rPr>
  </w:style>
  <w:style w:type="paragraph" w:styleId="14">
    <w:name w:val="Heading 2"/>
    <w:basedOn w:val="806"/>
    <w:next w:val="8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08"/>
    <w:link w:val="14"/>
    <w:uiPriority w:val="9"/>
    <w:rPr>
      <w:rFonts w:ascii="Arial" w:hAnsi="Arial" w:eastAsia="Arial" w:cs="Arial"/>
      <w:sz w:val="34"/>
    </w:rPr>
  </w:style>
  <w:style w:type="paragraph" w:styleId="16">
    <w:name w:val="Heading 3"/>
    <w:basedOn w:val="806"/>
    <w:next w:val="8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08"/>
    <w:link w:val="16"/>
    <w:uiPriority w:val="9"/>
    <w:rPr>
      <w:rFonts w:ascii="Arial" w:hAnsi="Arial" w:eastAsia="Arial" w:cs="Arial"/>
      <w:sz w:val="30"/>
      <w:szCs w:val="30"/>
    </w:rPr>
  </w:style>
  <w:style w:type="paragraph" w:styleId="18">
    <w:name w:val="Heading 4"/>
    <w:basedOn w:val="806"/>
    <w:next w:val="8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08"/>
    <w:link w:val="18"/>
    <w:uiPriority w:val="9"/>
    <w:rPr>
      <w:rFonts w:ascii="Arial" w:hAnsi="Arial" w:eastAsia="Arial" w:cs="Arial"/>
      <w:b/>
      <w:bCs/>
      <w:sz w:val="26"/>
      <w:szCs w:val="26"/>
    </w:rPr>
  </w:style>
  <w:style w:type="paragraph" w:styleId="20">
    <w:name w:val="Heading 5"/>
    <w:basedOn w:val="806"/>
    <w:next w:val="8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08"/>
    <w:link w:val="20"/>
    <w:uiPriority w:val="9"/>
    <w:rPr>
      <w:rFonts w:ascii="Arial" w:hAnsi="Arial" w:eastAsia="Arial" w:cs="Arial"/>
      <w:b/>
      <w:bCs/>
      <w:sz w:val="24"/>
      <w:szCs w:val="24"/>
    </w:rPr>
  </w:style>
  <w:style w:type="paragraph" w:styleId="22">
    <w:name w:val="Heading 6"/>
    <w:basedOn w:val="806"/>
    <w:next w:val="8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08"/>
    <w:link w:val="22"/>
    <w:uiPriority w:val="9"/>
    <w:rPr>
      <w:rFonts w:ascii="Arial" w:hAnsi="Arial" w:eastAsia="Arial" w:cs="Arial"/>
      <w:b/>
      <w:bCs/>
      <w:sz w:val="22"/>
      <w:szCs w:val="22"/>
    </w:rPr>
  </w:style>
  <w:style w:type="paragraph" w:styleId="24">
    <w:name w:val="Heading 7"/>
    <w:basedOn w:val="806"/>
    <w:next w:val="8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08"/>
    <w:link w:val="24"/>
    <w:uiPriority w:val="9"/>
    <w:rPr>
      <w:rFonts w:ascii="Arial" w:hAnsi="Arial" w:eastAsia="Arial" w:cs="Arial"/>
      <w:b/>
      <w:bCs/>
      <w:i/>
      <w:iCs/>
      <w:sz w:val="22"/>
      <w:szCs w:val="22"/>
    </w:rPr>
  </w:style>
  <w:style w:type="paragraph" w:styleId="26">
    <w:name w:val="Heading 8"/>
    <w:basedOn w:val="806"/>
    <w:next w:val="8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08"/>
    <w:link w:val="26"/>
    <w:uiPriority w:val="9"/>
    <w:rPr>
      <w:rFonts w:ascii="Arial" w:hAnsi="Arial" w:eastAsia="Arial" w:cs="Arial"/>
      <w:i/>
      <w:iCs/>
      <w:sz w:val="22"/>
      <w:szCs w:val="22"/>
    </w:rPr>
  </w:style>
  <w:style w:type="paragraph" w:styleId="28">
    <w:name w:val="Heading 9"/>
    <w:basedOn w:val="806"/>
    <w:next w:val="8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0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6"/>
    <w:next w:val="806"/>
    <w:link w:val="34"/>
    <w:uiPriority w:val="10"/>
    <w:qFormat/>
    <w:pPr>
      <w:contextualSpacing/>
      <w:spacing w:before="300" w:after="200"/>
    </w:pPr>
    <w:rPr>
      <w:sz w:val="48"/>
      <w:szCs w:val="48"/>
    </w:rPr>
  </w:style>
  <w:style w:type="character" w:styleId="34">
    <w:name w:val="Title Char"/>
    <w:basedOn w:val="808"/>
    <w:link w:val="33"/>
    <w:uiPriority w:val="10"/>
    <w:rPr>
      <w:sz w:val="48"/>
      <w:szCs w:val="48"/>
    </w:rPr>
  </w:style>
  <w:style w:type="paragraph" w:styleId="35">
    <w:name w:val="Subtitle"/>
    <w:basedOn w:val="806"/>
    <w:next w:val="806"/>
    <w:link w:val="36"/>
    <w:uiPriority w:val="11"/>
    <w:qFormat/>
    <w:pPr>
      <w:spacing w:before="200" w:after="200"/>
    </w:pPr>
    <w:rPr>
      <w:sz w:val="24"/>
      <w:szCs w:val="24"/>
    </w:rPr>
  </w:style>
  <w:style w:type="character" w:styleId="36">
    <w:name w:val="Subtitle Char"/>
    <w:basedOn w:val="808"/>
    <w:link w:val="35"/>
    <w:uiPriority w:val="11"/>
    <w:rPr>
      <w:sz w:val="24"/>
      <w:szCs w:val="24"/>
    </w:rPr>
  </w:style>
  <w:style w:type="paragraph" w:styleId="37">
    <w:name w:val="Quote"/>
    <w:basedOn w:val="806"/>
    <w:next w:val="806"/>
    <w:link w:val="38"/>
    <w:uiPriority w:val="29"/>
    <w:qFormat/>
    <w:pPr>
      <w:ind w:left="720" w:right="720"/>
    </w:pPr>
    <w:rPr>
      <w:i/>
    </w:rPr>
  </w:style>
  <w:style w:type="character" w:styleId="38">
    <w:name w:val="Quote Char"/>
    <w:link w:val="37"/>
    <w:uiPriority w:val="29"/>
    <w:rPr>
      <w:i/>
    </w:rPr>
  </w:style>
  <w:style w:type="paragraph" w:styleId="39">
    <w:name w:val="Intense Quote"/>
    <w:basedOn w:val="806"/>
    <w:next w:val="8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8"/>
    <w:link w:val="817"/>
    <w:uiPriority w:val="99"/>
  </w:style>
  <w:style w:type="character" w:styleId="44">
    <w:name w:val="Footer Char"/>
    <w:basedOn w:val="808"/>
    <w:link w:val="816"/>
    <w:uiPriority w:val="99"/>
  </w:style>
  <w:style w:type="paragraph" w:styleId="45">
    <w:name w:val="Caption"/>
    <w:basedOn w:val="806"/>
    <w:next w:val="806"/>
    <w:uiPriority w:val="35"/>
    <w:semiHidden/>
    <w:unhideWhenUsed/>
    <w:qFormat/>
    <w:pPr>
      <w:spacing w:line="276" w:lineRule="auto"/>
    </w:pPr>
    <w:rPr>
      <w:b/>
      <w:bCs/>
      <w:color w:val="4f81bd" w:themeColor="accent1"/>
      <w:sz w:val="18"/>
      <w:szCs w:val="18"/>
    </w:rPr>
  </w:style>
  <w:style w:type="character" w:styleId="46">
    <w:name w:val="Caption Char"/>
    <w:basedOn w:val="45"/>
    <w:link w:val="816"/>
    <w:uiPriority w:val="99"/>
  </w:style>
  <w:style w:type="table" w:styleId="47">
    <w:name w:val="Table Grid"/>
    <w:basedOn w:val="80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8"/>
    <w:uiPriority w:val="99"/>
    <w:unhideWhenUsed/>
    <w:rPr>
      <w:vertAlign w:val="superscript"/>
    </w:rPr>
  </w:style>
  <w:style w:type="paragraph" w:styleId="177">
    <w:name w:val="endnote text"/>
    <w:basedOn w:val="8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8"/>
    <w:uiPriority w:val="99"/>
    <w:semiHidden/>
    <w:unhideWhenUsed/>
    <w:rPr>
      <w:vertAlign w:val="superscript"/>
    </w:rPr>
  </w:style>
  <w:style w:type="paragraph" w:styleId="180">
    <w:name w:val="toc 1"/>
    <w:basedOn w:val="806"/>
    <w:next w:val="806"/>
    <w:uiPriority w:val="39"/>
    <w:unhideWhenUsed/>
    <w:pPr>
      <w:ind w:left="0" w:right="0" w:firstLine="0"/>
      <w:spacing w:after="57"/>
    </w:pPr>
  </w:style>
  <w:style w:type="paragraph" w:styleId="181">
    <w:name w:val="toc 2"/>
    <w:basedOn w:val="806"/>
    <w:next w:val="806"/>
    <w:uiPriority w:val="39"/>
    <w:unhideWhenUsed/>
    <w:pPr>
      <w:ind w:left="283" w:right="0" w:firstLine="0"/>
      <w:spacing w:after="57"/>
    </w:pPr>
  </w:style>
  <w:style w:type="paragraph" w:styleId="182">
    <w:name w:val="toc 3"/>
    <w:basedOn w:val="806"/>
    <w:next w:val="806"/>
    <w:uiPriority w:val="39"/>
    <w:unhideWhenUsed/>
    <w:pPr>
      <w:ind w:left="567" w:right="0" w:firstLine="0"/>
      <w:spacing w:after="57"/>
    </w:pPr>
  </w:style>
  <w:style w:type="paragraph" w:styleId="183">
    <w:name w:val="toc 4"/>
    <w:basedOn w:val="806"/>
    <w:next w:val="806"/>
    <w:uiPriority w:val="39"/>
    <w:unhideWhenUsed/>
    <w:pPr>
      <w:ind w:left="850" w:right="0" w:firstLine="0"/>
      <w:spacing w:after="57"/>
    </w:pPr>
  </w:style>
  <w:style w:type="paragraph" w:styleId="184">
    <w:name w:val="toc 5"/>
    <w:basedOn w:val="806"/>
    <w:next w:val="806"/>
    <w:uiPriority w:val="39"/>
    <w:unhideWhenUsed/>
    <w:pPr>
      <w:ind w:left="1134" w:right="0" w:firstLine="0"/>
      <w:spacing w:after="57"/>
    </w:pPr>
  </w:style>
  <w:style w:type="paragraph" w:styleId="185">
    <w:name w:val="toc 6"/>
    <w:basedOn w:val="806"/>
    <w:next w:val="806"/>
    <w:uiPriority w:val="39"/>
    <w:unhideWhenUsed/>
    <w:pPr>
      <w:ind w:left="1417" w:right="0" w:firstLine="0"/>
      <w:spacing w:after="57"/>
    </w:pPr>
  </w:style>
  <w:style w:type="paragraph" w:styleId="186">
    <w:name w:val="toc 7"/>
    <w:basedOn w:val="806"/>
    <w:next w:val="806"/>
    <w:uiPriority w:val="39"/>
    <w:unhideWhenUsed/>
    <w:pPr>
      <w:ind w:left="1701" w:right="0" w:firstLine="0"/>
      <w:spacing w:after="57"/>
    </w:pPr>
  </w:style>
  <w:style w:type="paragraph" w:styleId="187">
    <w:name w:val="toc 8"/>
    <w:basedOn w:val="806"/>
    <w:next w:val="806"/>
    <w:uiPriority w:val="39"/>
    <w:unhideWhenUsed/>
    <w:pPr>
      <w:ind w:left="1984" w:right="0" w:firstLine="0"/>
      <w:spacing w:after="57"/>
    </w:pPr>
  </w:style>
  <w:style w:type="paragraph" w:styleId="188">
    <w:name w:val="toc 9"/>
    <w:basedOn w:val="806"/>
    <w:next w:val="8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6"/>
    <w:next w:val="806"/>
    <w:uiPriority w:val="99"/>
    <w:unhideWhenUsed/>
    <w:pPr>
      <w:spacing w:after="0" w:afterAutospacing="0"/>
    </w:pPr>
  </w:style>
  <w:style w:type="paragraph" w:styleId="806" w:default="1">
    <w:name w:val="Normal"/>
    <w:next w:val="810"/>
    <w:uiPriority w:val="0"/>
    <w:qFormat/>
    <w:pPr>
      <w:jc w:val="both"/>
      <w:widowControl w:val="off"/>
    </w:pPr>
    <w:rPr>
      <w:rFonts w:ascii="Times New Roman" w:hAnsi="Times New Roman" w:eastAsia="宋体" w:cs="Times New Roman"/>
      <w:sz w:val="21"/>
      <w:szCs w:val="24"/>
      <w:lang w:val="en-US" w:eastAsia="zh-CN" w:bidi="ar-SA"/>
    </w:rPr>
  </w:style>
  <w:style w:type="paragraph" w:styleId="807">
    <w:name w:val="Heading 1"/>
    <w:basedOn w:val="806"/>
    <w:next w:val="806"/>
    <w:uiPriority w:val="9"/>
    <w:qFormat/>
    <w:pPr>
      <w:keepLines/>
      <w:keepNext/>
      <w:spacing w:before="480" w:after="200"/>
      <w:outlineLvl w:val="0"/>
    </w:pPr>
    <w:rPr>
      <w:rFonts w:ascii="Arial" w:hAnsi="Arial" w:eastAsia="Arial" w:cs="Arial"/>
      <w:sz w:val="40"/>
      <w:szCs w:val="40"/>
    </w:rPr>
  </w:style>
  <w:style w:type="character" w:styleId="808" w:default="1">
    <w:name w:val="Default Paragraph Font"/>
    <w:uiPriority w:val="1"/>
    <w:semiHidden/>
    <w:unhideWhenUsed/>
  </w:style>
  <w:style w:type="table" w:styleId="809" w:default="1">
    <w:name w:val="Normal Table"/>
    <w:uiPriority w:val="99"/>
    <w:semiHidden/>
    <w:unhideWhenUsed/>
    <w:tblPr>
      <w:tblCellMar>
        <w:left w:w="108" w:type="dxa"/>
        <w:top w:w="0" w:type="dxa"/>
        <w:right w:w="108" w:type="dxa"/>
        <w:bottom w:w="0" w:type="dxa"/>
      </w:tblCellMar>
    </w:tblPr>
  </w:style>
  <w:style w:type="paragraph" w:styleId="810" w:customStyle="1">
    <w:name w:val="Default"/>
    <w:next w:val="806"/>
    <w:uiPriority w:val="0"/>
    <w:qFormat/>
    <w:pPr>
      <w:widowControl w:val="off"/>
    </w:pPr>
    <w:rPr>
      <w:rFonts w:ascii="Symbol" w:hAnsi="Symbol" w:eastAsia="宋体" w:cs="Symbol"/>
      <w:color w:val="000000"/>
      <w:sz w:val="24"/>
      <w:szCs w:val="24"/>
      <w:lang w:val="en-US" w:eastAsia="zh-CN" w:bidi="ar-SA"/>
    </w:rPr>
  </w:style>
  <w:style w:type="paragraph" w:styleId="811">
    <w:name w:val="Normal Indent"/>
    <w:basedOn w:val="806"/>
    <w:uiPriority w:val="0"/>
    <w:qFormat/>
    <w:pPr>
      <w:ind w:firstLine="420"/>
      <w:jc w:val="left"/>
    </w:pPr>
    <w:rPr>
      <w:rFonts w:ascii="宋体"/>
      <w:sz w:val="24"/>
    </w:rPr>
  </w:style>
  <w:style w:type="paragraph" w:styleId="812">
    <w:name w:val="annotation text"/>
    <w:basedOn w:val="806"/>
    <w:link w:val="852"/>
    <w:uiPriority w:val="0"/>
    <w:qFormat/>
    <w:pPr>
      <w:jc w:val="left"/>
    </w:pPr>
  </w:style>
  <w:style w:type="paragraph" w:styleId="813">
    <w:name w:val="Body Text Indent"/>
    <w:basedOn w:val="806"/>
    <w:next w:val="806"/>
    <w:uiPriority w:val="0"/>
    <w:qFormat/>
    <w:pPr>
      <w:ind w:firstLine="570"/>
      <w:spacing w:line="360" w:lineRule="auto"/>
    </w:pPr>
    <w:rPr>
      <w:sz w:val="24"/>
    </w:rPr>
  </w:style>
  <w:style w:type="paragraph" w:styleId="814">
    <w:name w:val="Plain Text"/>
    <w:basedOn w:val="806"/>
    <w:uiPriority w:val="99"/>
    <w:qFormat/>
    <w:rPr>
      <w:rFonts w:ascii="宋体" w:hAnsi="Courier New"/>
      <w:szCs w:val="20"/>
    </w:rPr>
  </w:style>
  <w:style w:type="paragraph" w:styleId="815">
    <w:name w:val="Balloon Text"/>
    <w:basedOn w:val="806"/>
    <w:link w:val="854"/>
    <w:uiPriority w:val="0"/>
    <w:qFormat/>
    <w:rPr>
      <w:sz w:val="18"/>
      <w:szCs w:val="18"/>
    </w:rPr>
  </w:style>
  <w:style w:type="paragraph" w:styleId="816">
    <w:name w:val="Footer"/>
    <w:basedOn w:val="806"/>
    <w:uiPriority w:val="99"/>
    <w:unhideWhenUsed/>
    <w:qFormat/>
    <w:pPr>
      <w:jc w:val="left"/>
      <w:tabs>
        <w:tab w:val="center" w:pos="4153" w:leader="none"/>
        <w:tab w:val="right" w:pos="8306" w:leader="none"/>
      </w:tabs>
    </w:pPr>
    <w:rPr>
      <w:sz w:val="18"/>
      <w:szCs w:val="18"/>
    </w:rPr>
  </w:style>
  <w:style w:type="paragraph" w:styleId="817">
    <w:name w:val="Header"/>
    <w:basedOn w:val="806"/>
    <w:uiPriority w:val="99"/>
    <w:unhideWhenUsed/>
    <w:qFormat/>
    <w:pPr>
      <w:tabs>
        <w:tab w:val="center" w:pos="7143" w:leader="none"/>
        <w:tab w:val="right" w:pos="14287" w:leader="none"/>
      </w:tabs>
    </w:pPr>
  </w:style>
  <w:style w:type="paragraph" w:styleId="818">
    <w:name w:val="Normal (Web)"/>
    <w:basedOn w:val="806"/>
    <w:uiPriority w:val="0"/>
    <w:qFormat/>
    <w:pPr>
      <w:jc w:val="left"/>
      <w:spacing w:beforeAutospacing="1" w:afterAutospacing="1"/>
    </w:pPr>
    <w:rPr>
      <w:sz w:val="24"/>
    </w:rPr>
  </w:style>
  <w:style w:type="paragraph" w:styleId="819">
    <w:name w:val="annotation subject"/>
    <w:basedOn w:val="812"/>
    <w:next w:val="812"/>
    <w:link w:val="853"/>
    <w:uiPriority w:val="0"/>
    <w:qFormat/>
    <w:rPr>
      <w:b/>
      <w:bCs/>
    </w:rPr>
  </w:style>
  <w:style w:type="character" w:styleId="820">
    <w:name w:val="Hyperlink"/>
    <w:uiPriority w:val="99"/>
    <w:unhideWhenUsed/>
    <w:qFormat/>
    <w:rPr>
      <w:color w:val="0563c1" w:themeColor="hyperlink"/>
      <w:u w:val="single"/>
      <w14:textFill>
        <w14:solidFill>
          <w14:schemeClr w14:val="hlink"/>
        </w14:solidFill>
      </w14:textFill>
    </w:rPr>
  </w:style>
  <w:style w:type="character" w:styleId="821">
    <w:name w:val="annotation reference"/>
    <w:basedOn w:val="808"/>
    <w:uiPriority w:val="0"/>
    <w:qFormat/>
    <w:rPr>
      <w:sz w:val="21"/>
      <w:szCs w:val="21"/>
    </w:rPr>
  </w:style>
  <w:style w:type="paragraph" w:styleId="822" w:customStyle="1">
    <w:name w:val="正文文本缩进11"/>
    <w:basedOn w:val="806"/>
    <w:next w:val="806"/>
    <w:uiPriority w:val="0"/>
    <w:qFormat/>
    <w:pPr>
      <w:ind w:firstLine="570"/>
      <w:spacing w:line="360" w:lineRule="auto"/>
    </w:pPr>
    <w:rPr>
      <w:sz w:val="24"/>
    </w:rPr>
  </w:style>
  <w:style w:type="paragraph" w:styleId="823" w:customStyle="1">
    <w:name w:val="段"/>
    <w:next w:val="806"/>
    <w:uiPriority w:val="0"/>
    <w:qFormat/>
    <w:pPr>
      <w:ind w:firstLine="200"/>
      <w:jc w:val="both"/>
    </w:pPr>
    <w:rPr>
      <w:rFonts w:ascii="宋体" w:hAnsi="Times New Roman" w:eastAsia="宋体" w:cs="Times New Roman"/>
      <w:sz w:val="21"/>
      <w:lang w:val="en-US" w:eastAsia="zh-CN" w:bidi="ar-SA"/>
    </w:rPr>
  </w:style>
  <w:style w:type="paragraph" w:styleId="824" w:customStyle="1">
    <w:name w:val="标题 41"/>
    <w:basedOn w:val="806"/>
    <w:next w:val="806"/>
    <w:uiPriority w:val="0"/>
    <w:qFormat/>
    <w:pPr>
      <w:keepLines/>
      <w:keepNext/>
      <w:spacing w:before="280" w:after="290" w:line="376" w:lineRule="atLeast"/>
      <w:outlineLvl w:val="3"/>
    </w:pPr>
    <w:rPr>
      <w:rFonts w:ascii="Arial" w:hAnsi="Arial" w:eastAsia="黑体"/>
      <w:b/>
      <w:sz w:val="28"/>
      <w:szCs w:val="20"/>
    </w:rPr>
  </w:style>
  <w:style w:type="paragraph" w:styleId="825" w:customStyle="1">
    <w:name w:val="首行缩进"/>
    <w:basedOn w:val="806"/>
    <w:uiPriority w:val="0"/>
    <w:qFormat/>
    <w:pPr>
      <w:ind w:firstLine="480"/>
    </w:pPr>
    <w:rPr>
      <w:lang w:val="zh-CN"/>
    </w:rPr>
  </w:style>
  <w:style w:type="paragraph" w:styleId="826" w:customStyle="1">
    <w:name w:val="目录 11"/>
    <w:basedOn w:val="806"/>
    <w:next w:val="806"/>
    <w:uiPriority w:val="39"/>
    <w:qFormat/>
    <w:pPr>
      <w:spacing w:line="300" w:lineRule="auto"/>
      <w:tabs>
        <w:tab w:val="left" w:pos="1050" w:leader="none"/>
        <w:tab w:val="right" w:pos="8937" w:leader="dot"/>
      </w:tabs>
    </w:pPr>
    <w:rPr>
      <w:rFonts w:ascii="宋体" w:hAnsi="宋体"/>
      <w:b/>
      <w:sz w:val="24"/>
    </w:rPr>
  </w:style>
  <w:style w:type="character" w:styleId="827" w:customStyle="1">
    <w:name w:val="超链接1"/>
    <w:uiPriority w:val="99"/>
    <w:qFormat/>
    <w:rPr>
      <w:rFonts w:hint="default" w:ascii="Times New Roman" w:hAnsi="Times New Roman" w:eastAsia="宋体" w:cs="Times New Roman"/>
      <w:sz w:val="21"/>
      <w:szCs w:val="24"/>
      <w:lang w:val="en-US" w:eastAsia="zh-CN" w:bidi="ar-SA"/>
    </w:rPr>
  </w:style>
  <w:style w:type="paragraph" w:styleId="828" w:customStyle="1">
    <w:name w:val="标题 21"/>
    <w:basedOn w:val="806"/>
    <w:next w:val="806"/>
    <w:uiPriority w:val="0"/>
    <w:qFormat/>
    <w:pPr>
      <w:jc w:val="center"/>
      <w:keepLines/>
      <w:keepNext/>
      <w:spacing w:before="120" w:line="300" w:lineRule="auto"/>
      <w:outlineLvl w:val="1"/>
    </w:pPr>
    <w:rPr>
      <w:rFonts w:ascii="Arial" w:hAnsi="Arial" w:eastAsia="黑体"/>
      <w:b/>
      <w:sz w:val="30"/>
      <w:szCs w:val="20"/>
    </w:rPr>
  </w:style>
  <w:style w:type="paragraph" w:styleId="829" w:customStyle="1">
    <w:name w:val="纯文本1"/>
    <w:basedOn w:val="806"/>
    <w:uiPriority w:val="0"/>
    <w:qFormat/>
    <w:rPr>
      <w:rFonts w:hint="eastAsia" w:ascii="宋体" w:hAnsi="Courier New"/>
      <w:szCs w:val="20"/>
    </w:rPr>
  </w:style>
  <w:style w:type="paragraph" w:styleId="830" w:customStyle="1">
    <w:name w:val="图例"/>
    <w:basedOn w:val="806"/>
    <w:uiPriority w:val="0"/>
    <w:qFormat/>
    <w:pPr>
      <w:jc w:val="center"/>
      <w:spacing w:before="120" w:after="120" w:line="360" w:lineRule="auto"/>
    </w:pPr>
    <w:rPr>
      <w:rFonts w:eastAsia="仿宋_GB2312"/>
      <w:b/>
      <w:sz w:val="24"/>
      <w:szCs w:val="20"/>
    </w:rPr>
  </w:style>
  <w:style w:type="paragraph" w:styleId="831" w:customStyle="1">
    <w:name w:val="普通(网站)1"/>
    <w:basedOn w:val="806"/>
    <w:uiPriority w:val="99"/>
    <w:unhideWhenUsed/>
    <w:qFormat/>
    <w:pPr>
      <w:jc w:val="left"/>
      <w:spacing w:before="100" w:beforeAutospacing="1" w:after="100" w:afterAutospacing="1"/>
      <w:widowControl/>
    </w:pPr>
    <w:rPr>
      <w:rFonts w:ascii="宋体" w:hAnsi="宋体" w:cs="宋体"/>
      <w:sz w:val="24"/>
    </w:rPr>
  </w:style>
  <w:style w:type="paragraph" w:styleId="832" w:customStyle="1">
    <w:name w:val="列出段落1"/>
    <w:basedOn w:val="806"/>
    <w:uiPriority w:val="34"/>
    <w:qFormat/>
    <w:pPr>
      <w:ind w:firstLine="420"/>
    </w:pPr>
    <w:rPr>
      <w:rFonts w:ascii="Calibri" w:hAnsi="Calibri"/>
      <w:szCs w:val="22"/>
    </w:rPr>
  </w:style>
  <w:style w:type="paragraph" w:styleId="833" w:customStyle="1">
    <w:name w:val="样式"/>
    <w:uiPriority w:val="0"/>
    <w:qFormat/>
    <w:pPr>
      <w:widowControl w:val="off"/>
    </w:pPr>
    <w:rPr>
      <w:rFonts w:ascii="Calibri" w:hAnsi="Calibri" w:eastAsia="宋体" w:cs="Times New Roman"/>
      <w:sz w:val="24"/>
      <w:szCs w:val="24"/>
      <w:lang w:val="en-US" w:eastAsia="zh-CN" w:bidi="ar-SA"/>
    </w:rPr>
  </w:style>
  <w:style w:type="table" w:styleId="834" w:customStyle="1">
    <w:name w:val="网格型1"/>
    <w:basedOn w:val="835"/>
    <w:uiPriority w:val="0"/>
    <w:qFormat/>
    <w:tblPr/>
  </w:style>
  <w:style w:type="table" w:styleId="835" w:customStyle="1">
    <w:name w:val="普通表格1"/>
    <w:uiPriority w:val="99"/>
    <w:unhideWhenUsed/>
    <w:qFormat/>
    <w:tblPr>
      <w:tblCellMar>
        <w:left w:w="0" w:type="dxa"/>
        <w:top w:w="0" w:type="dxa"/>
        <w:right w:w="0" w:type="dxa"/>
        <w:bottom w:w="0" w:type="dxa"/>
      </w:tblCellMar>
    </w:tblPr>
  </w:style>
  <w:style w:type="paragraph" w:styleId="836" w:customStyle="1">
    <w:name w:val="标题 31"/>
    <w:basedOn w:val="806"/>
    <w:next w:val="806"/>
    <w:uiPriority w:val="0"/>
    <w:qFormat/>
    <w:pPr>
      <w:jc w:val="left"/>
      <w:keepLines/>
      <w:keepNext/>
      <w:spacing w:before="360" w:after="120"/>
      <w:outlineLvl w:val="2"/>
    </w:pPr>
    <w:rPr>
      <w:rFonts w:ascii="宋体"/>
      <w:b/>
      <w:sz w:val="24"/>
      <w:szCs w:val="20"/>
      <w:u w:val="single"/>
    </w:rPr>
  </w:style>
  <w:style w:type="paragraph" w:styleId="837" w:customStyle="1">
    <w:name w:val="正文缩进11"/>
    <w:basedOn w:val="806"/>
    <w:next w:val="806"/>
    <w:uiPriority w:val="0"/>
    <w:qFormat/>
    <w:pPr>
      <w:ind w:firstLine="420"/>
      <w:jc w:val="left"/>
    </w:pPr>
    <w:rPr>
      <w:rFonts w:ascii="宋体"/>
      <w:sz w:val="24"/>
    </w:rPr>
  </w:style>
  <w:style w:type="paragraph" w:styleId="838" w:customStyle="1">
    <w:name w:val="null3"/>
    <w:uiPriority w:val="0"/>
    <w:qFormat/>
    <w:rPr>
      <w:rFonts w:hint="eastAsia" w:ascii="Calibri" w:hAnsi="Calibri" w:eastAsia="宋体" w:cs="Times New Roman"/>
      <w:lang w:val="en-US" w:eastAsia="zh-CN" w:bidi="ar-SA"/>
    </w:rPr>
  </w:style>
  <w:style w:type="paragraph" w:styleId="839" w:customStyle="1">
    <w:name w:val="正文文本11"/>
    <w:basedOn w:val="806"/>
    <w:next w:val="806"/>
    <w:uiPriority w:val="0"/>
    <w:qFormat/>
    <w:pPr>
      <w:spacing w:before="120" w:line="22" w:lineRule="atLeast"/>
      <w:tabs>
        <w:tab w:val="left" w:pos="567" w:leader="none"/>
      </w:tabs>
    </w:pPr>
    <w:rPr>
      <w:rFonts w:ascii="宋体" w:hAnsi="宋体"/>
      <w:sz w:val="24"/>
    </w:rPr>
  </w:style>
  <w:style w:type="paragraph" w:styleId="840" w:customStyle="1">
    <w:name w:val="索引 41"/>
    <w:basedOn w:val="806"/>
    <w:next w:val="806"/>
    <w:uiPriority w:val="99"/>
    <w:unhideWhenUsed/>
    <w:qFormat/>
    <w:pPr>
      <w:ind w:left="600"/>
    </w:pPr>
  </w:style>
  <w:style w:type="paragraph" w:styleId="841" w:customStyle="1">
    <w:name w:val="成文日期"/>
    <w:basedOn w:val="806"/>
    <w:uiPriority w:val="0"/>
    <w:qFormat/>
    <w:pPr>
      <w:ind w:right="400" w:firstLine="200"/>
      <w:jc w:val="right"/>
      <w:spacing w:line="570" w:lineRule="exact"/>
    </w:pPr>
    <w:rPr>
      <w:rFonts w:ascii="仿宋_GB2312" w:eastAsia="仿宋_GB2312"/>
      <w:sz w:val="32"/>
      <w:szCs w:val="20"/>
    </w:rPr>
  </w:style>
  <w:style w:type="paragraph" w:styleId="842" w:customStyle="1">
    <w:name w:val="正文首行缩进 21"/>
    <w:basedOn w:val="822"/>
    <w:uiPriority w:val="0"/>
    <w:qFormat/>
    <w:pPr>
      <w:ind w:left="420" w:firstLine="420"/>
      <w:spacing w:after="120" w:line="480" w:lineRule="exact"/>
    </w:pPr>
    <w:rPr>
      <w:szCs w:val="20"/>
    </w:rPr>
  </w:style>
  <w:style w:type="paragraph" w:styleId="843" w:customStyle="1">
    <w:name w:val="寄信人地址1"/>
    <w:basedOn w:val="806"/>
    <w:uiPriority w:val="0"/>
    <w:qFormat/>
    <w:rPr>
      <w:rFonts w:ascii="Arial" w:hAnsi="Arial"/>
    </w:rPr>
  </w:style>
  <w:style w:type="paragraph" w:styleId="844" w:customStyle="1">
    <w:name w:val="页脚1"/>
    <w:basedOn w:val="806"/>
    <w:uiPriority w:val="99"/>
    <w:qFormat/>
    <w:pPr>
      <w:jc w:val="left"/>
      <w:tabs>
        <w:tab w:val="center" w:pos="4153" w:leader="none"/>
        <w:tab w:val="right" w:pos="8306" w:leader="none"/>
      </w:tabs>
    </w:pPr>
    <w:rPr>
      <w:rFonts w:ascii="宋体"/>
      <w:sz w:val="18"/>
      <w:szCs w:val="20"/>
    </w:rPr>
  </w:style>
  <w:style w:type="character" w:styleId="845" w:customStyle="1">
    <w:name w:val="页码1"/>
    <w:uiPriority w:val="0"/>
    <w:qFormat/>
  </w:style>
  <w:style w:type="paragraph" w:styleId="846" w:customStyle="1">
    <w:name w:val="页眉1"/>
    <w:basedOn w:val="806"/>
    <w:uiPriority w:val="0"/>
    <w:qFormat/>
    <w:pPr>
      <w:jc w:val="center"/>
      <w:tabs>
        <w:tab w:val="center" w:pos="4153" w:leader="none"/>
        <w:tab w:val="right" w:pos="8306" w:leader="none"/>
      </w:tabs>
      <w:pBdr>
        <w:bottom w:val="single" w:color="000000" w:sz="6" w:space="1"/>
      </w:pBdr>
    </w:pPr>
    <w:rPr>
      <w:sz w:val="18"/>
      <w:szCs w:val="18"/>
    </w:rPr>
  </w:style>
  <w:style w:type="paragraph" w:styleId="847" w:customStyle="1">
    <w:name w:val="_Style 268"/>
    <w:basedOn w:val="806"/>
    <w:next w:val="848"/>
    <w:uiPriority w:val="34"/>
    <w:qFormat/>
    <w:pPr>
      <w:ind w:firstLine="420"/>
    </w:pPr>
    <w:rPr>
      <w:rFonts w:ascii="Calibri" w:hAnsi="Calibri"/>
      <w:szCs w:val="22"/>
    </w:rPr>
  </w:style>
  <w:style w:type="paragraph" w:styleId="848">
    <w:name w:val="List Paragraph"/>
    <w:basedOn w:val="806"/>
    <w:uiPriority w:val="34"/>
    <w:qFormat/>
    <w:pPr>
      <w:ind w:firstLine="420"/>
    </w:pPr>
    <w:rPr>
      <w:rFonts w:ascii="Calibri" w:hAnsi="Calibri" w:cstheme="minorBidi"/>
      <w:szCs w:val="22"/>
    </w:rPr>
  </w:style>
  <w:style w:type="character" w:styleId="849" w:customStyle="1">
    <w:name w:val="font41"/>
    <w:basedOn w:val="808"/>
    <w:uiPriority w:val="0"/>
    <w:qFormat/>
    <w:rPr>
      <w:rFonts w:hint="eastAsia" w:ascii="宋体" w:hAnsi="宋体" w:eastAsia="宋体" w:cs="宋体"/>
      <w:color w:val="000000"/>
      <w:sz w:val="22"/>
      <w:szCs w:val="22"/>
      <w:u w:val="none"/>
    </w:rPr>
  </w:style>
  <w:style w:type="character" w:styleId="850" w:customStyle="1">
    <w:name w:val="font31"/>
    <w:basedOn w:val="808"/>
    <w:uiPriority w:val="0"/>
    <w:qFormat/>
    <w:rPr>
      <w:rFonts w:hint="default" w:ascii="Arial" w:hAnsi="Arial" w:cs="Arial"/>
      <w:color w:val="000000"/>
      <w:sz w:val="22"/>
      <w:szCs w:val="22"/>
      <w:u w:val="none"/>
    </w:rPr>
  </w:style>
  <w:style w:type="paragraph" w:styleId="851" w:customStyle="1">
    <w:name w:val="纯文本11"/>
    <w:basedOn w:val="806"/>
    <w:uiPriority w:val="99"/>
    <w:qFormat/>
    <w:rPr>
      <w:rFonts w:hint="eastAsia" w:ascii="宋体" w:hAnsi="Courier New"/>
      <w:szCs w:val="20"/>
    </w:rPr>
  </w:style>
  <w:style w:type="character" w:styleId="852" w:customStyle="1">
    <w:name w:val="批注文字 字符"/>
    <w:basedOn w:val="808"/>
    <w:link w:val="812"/>
    <w:uiPriority w:val="0"/>
    <w:qFormat/>
    <w:rPr>
      <w:rFonts w:ascii="Times New Roman" w:hAnsi="Times New Roman" w:eastAsia="宋体" w:cs="Times New Roman"/>
      <w:sz w:val="21"/>
      <w:szCs w:val="24"/>
    </w:rPr>
  </w:style>
  <w:style w:type="character" w:styleId="853" w:customStyle="1">
    <w:name w:val="批注主题 字符"/>
    <w:basedOn w:val="852"/>
    <w:link w:val="819"/>
    <w:uiPriority w:val="0"/>
    <w:qFormat/>
    <w:rPr>
      <w:rFonts w:ascii="Times New Roman" w:hAnsi="Times New Roman" w:eastAsia="宋体" w:cs="Times New Roman"/>
      <w:b/>
      <w:bCs/>
      <w:sz w:val="21"/>
      <w:szCs w:val="24"/>
    </w:rPr>
  </w:style>
  <w:style w:type="character" w:styleId="854" w:customStyle="1">
    <w:name w:val="批注框文本 字符"/>
    <w:basedOn w:val="808"/>
    <w:link w:val="815"/>
    <w:uiPriority w:val="0"/>
    <w:qFormat/>
    <w:rPr>
      <w:rFonts w:ascii="Times New Roman" w:hAnsi="Times New Roman" w:eastAsia="宋体" w:cs="Times New Roman"/>
      <w:sz w:val="18"/>
      <w:szCs w:val="18"/>
    </w:rPr>
  </w:style>
  <w:style w:type="numbering" w:styleId="162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54A9C4F-7332-4898-81C4-41C9A9E5E2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WPS_1646017964</dc:creator>
  <cp:lastModifiedBy>信达</cp:lastModifiedBy>
  <cp:revision>7</cp:revision>
  <dcterms:created xsi:type="dcterms:W3CDTF">2025-12-05T00:48:00Z</dcterms:created>
  <dcterms:modified xsi:type="dcterms:W3CDTF">2025-12-16T07:59:03Z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5B9A7566151240358D808A5AFE777F11</vt:lpwstr>
  </property>
  <property fmtid="{D5CDD505-2E9C-101B-9397-08002B2CF9AE}" pid="4" name="KSOTemplateDocerSaveRecord">
    <vt:lpwstr>eyJoZGlkIjoiODVhZjJkMzY3N2E4M2ZkMjcxNzgwMTBiZWEyY2E1NDQiLCJ1c2VySWQiOiI0NDkwODcwNTEifQ==</vt:lpwstr>
  </property>
</Properties>
</file>